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03B" w14:textId="77777777" w:rsidR="002944F1" w:rsidRDefault="002944F1" w:rsidP="006973FA">
      <w:pPr>
        <w:rPr>
          <w:color w:val="46484A"/>
          <w:sz w:val="44"/>
          <w:szCs w:val="44"/>
          <w:lang w:val="es-ES"/>
        </w:rPr>
      </w:pPr>
    </w:p>
    <w:p w14:paraId="024BA4E1" w14:textId="71FBA5A6" w:rsidR="00443C8B" w:rsidRPr="004940D1" w:rsidRDefault="00441EFF" w:rsidP="006973FA">
      <w:pPr>
        <w:rPr>
          <w:sz w:val="44"/>
          <w:szCs w:val="44"/>
          <w:lang w:val="es-ES"/>
        </w:rPr>
      </w:pPr>
      <w:r w:rsidRPr="006973FA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AC30B96" wp14:editId="4DA49B67">
                <wp:simplePos x="0" y="0"/>
                <wp:positionH relativeFrom="column">
                  <wp:posOffset>43815</wp:posOffset>
                </wp:positionH>
                <wp:positionV relativeFrom="paragraph">
                  <wp:posOffset>441325</wp:posOffset>
                </wp:positionV>
                <wp:extent cx="2505075" cy="49530"/>
                <wp:effectExtent l="0" t="19050" r="28575" b="0"/>
                <wp:wrapTopAndBottom distT="0" distB="0"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9086C" id="Forma libre: forma 4" o:spid="_x0000_s1026" style="position:absolute;margin-left:3.45pt;margin-top:34.75pt;width:197.25pt;height:3.9pt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coordsize="368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" path="m,l3685,e" filled="f" strokecolor="#1f497d [3215]" strokeweight="1.3021mm">
                <v:path arrowok="t" o:extrusionok="f"/>
                <w10:wrap type="topAndBottom"/>
              </v:shape>
            </w:pict>
          </mc:Fallback>
        </mc:AlternateContent>
      </w:r>
      <w:r w:rsidR="00C44754" w:rsidRPr="004940D1">
        <w:rPr>
          <w:color w:val="46484A"/>
          <w:sz w:val="44"/>
          <w:szCs w:val="44"/>
          <w:lang w:val="es-ES"/>
        </w:rPr>
        <w:t xml:space="preserve">NOTA DE PRENSA </w:t>
      </w:r>
    </w:p>
    <w:p w14:paraId="0B7478D2" w14:textId="2AC663A0" w:rsidR="009A522F" w:rsidRPr="002944F1" w:rsidRDefault="002944F1" w:rsidP="002944F1">
      <w:pPr>
        <w:widowControl/>
        <w:spacing w:after="160" w:line="259" w:lineRule="auto"/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</w:pPr>
      <w:r>
        <w:rPr>
          <w:rFonts w:ascii="Lucida Sans" w:eastAsia="Lucida Sans" w:hAnsi="Lucida Sans" w:cs="Lucida Sans"/>
          <w:color w:val="000000" w:themeColor="text1"/>
          <w:sz w:val="40"/>
          <w:szCs w:val="40"/>
          <w:lang w:val="es-ES"/>
        </w:rPr>
        <w:br/>
      </w:r>
      <w:r w:rsidR="009A522F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 xml:space="preserve">DESDE </w:t>
      </w:r>
      <w:r w:rsidR="0091717E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>EL</w:t>
      </w:r>
      <w:r w:rsidR="009A522F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 xml:space="preserve"> MES DE JULIO</w:t>
      </w:r>
      <w:r w:rsidR="004F3154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>,</w:t>
      </w:r>
      <w:r w:rsidR="009A522F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 xml:space="preserve"> </w:t>
      </w:r>
      <w:r w:rsidR="0084106A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 xml:space="preserve">LOS VEHÍCULOS </w:t>
      </w:r>
      <w:r w:rsidR="001F260D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ab/>
      </w:r>
      <w:r w:rsidR="001F260D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br/>
      </w:r>
      <w:r w:rsidR="0084106A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>DEBEN SER CIBERSEGUROS</w:t>
      </w:r>
      <w:r w:rsidR="001F260D" w:rsidRPr="002944F1"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t xml:space="preserve"> POR LEY</w:t>
      </w:r>
      <w:r>
        <w:rPr>
          <w:rFonts w:ascii="Lucida Sans" w:eastAsia="Lucida Sans" w:hAnsi="Lucida Sans" w:cs="Lucida Sans"/>
          <w:color w:val="000000" w:themeColor="text1"/>
          <w:sz w:val="34"/>
          <w:szCs w:val="34"/>
          <w:lang w:val="es-ES"/>
        </w:rPr>
        <w:br/>
      </w:r>
    </w:p>
    <w:p w14:paraId="5B45A485" w14:textId="77777777" w:rsidR="0091717E" w:rsidRPr="002944F1" w:rsidRDefault="007D409F" w:rsidP="0091717E">
      <w:pPr>
        <w:jc w:val="both"/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</w:pPr>
      <w:r w:rsidRPr="002944F1">
        <w:rPr>
          <w:b/>
          <w:noProof/>
          <w:color w:val="46484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BD6EC" wp14:editId="29250AC0">
                <wp:simplePos x="0" y="0"/>
                <wp:positionH relativeFrom="margin">
                  <wp:posOffset>-104775</wp:posOffset>
                </wp:positionH>
                <wp:positionV relativeFrom="paragraph">
                  <wp:posOffset>94615</wp:posOffset>
                </wp:positionV>
                <wp:extent cx="238125" cy="0"/>
                <wp:effectExtent l="0" t="1905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1CC50" id="Conector recto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.45pt" to="1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" strokecolor="#1f497d [3215]" strokeweight="3pt">
                <w10:wrap anchorx="margin"/>
              </v:line>
            </w:pict>
          </mc:Fallback>
        </mc:AlternateContent>
      </w:r>
      <w:r w:rsidR="001367BF" w:rsidRPr="002944F1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 xml:space="preserve">     </w:t>
      </w:r>
      <w:r w:rsidR="00DA37E4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260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Los c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oches</w:t>
      </w:r>
      <w:r w:rsidR="001F260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furgonetas, camiones, autobuses, autocaravanas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y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quads</w:t>
      </w:r>
      <w:r w:rsidR="004F1A90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qu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e, desde julio,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se están homologando 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en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Europa</w:t>
      </w:r>
      <w:r w:rsidR="001F260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 Corea del Sur y Japón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deben disponer de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manera obligatoria de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un certificado que demuestre que son ciberseguros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 según la normativa UNECE/R155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230B0C1" w14:textId="19C55830" w:rsidR="009D3160" w:rsidRPr="002944F1" w:rsidRDefault="009D3160" w:rsidP="0091717E">
      <w:pPr>
        <w:jc w:val="both"/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</w:pPr>
    </w:p>
    <w:p w14:paraId="7A821BC3" w14:textId="77777777" w:rsidR="007D292C" w:rsidRPr="002944F1" w:rsidRDefault="007D409F" w:rsidP="00A55E4D">
      <w:pPr>
        <w:jc w:val="both"/>
        <w:rPr>
          <w:rStyle w:val="Hipervnculo"/>
          <w:b/>
          <w:bCs/>
          <w:sz w:val="24"/>
          <w:szCs w:val="24"/>
        </w:rPr>
      </w:pPr>
      <w:r w:rsidRPr="00E4624E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868E9" wp14:editId="6BC4D346">
                <wp:simplePos x="0" y="0"/>
                <wp:positionH relativeFrom="margin">
                  <wp:posOffset>-142875</wp:posOffset>
                </wp:positionH>
                <wp:positionV relativeFrom="paragraph">
                  <wp:posOffset>93980</wp:posOffset>
                </wp:positionV>
                <wp:extent cx="238125" cy="0"/>
                <wp:effectExtent l="0" t="1905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068C2" id="Conector recto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7.4pt" to="7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" strokecolor="#1f497d [3215]" strokeweight="3pt">
                <w10:wrap anchorx="margin"/>
              </v:line>
            </w:pict>
          </mc:Fallback>
        </mc:AlternateContent>
      </w:r>
      <w:r w:rsidR="00A55E4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Conocer </w:t>
      </w:r>
      <w:r w:rsidR="00335554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la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normativa</w:t>
      </w:r>
      <w:r w:rsidR="00335554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UNECE/R155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al detalle</w:t>
      </w:r>
      <w:r w:rsidR="0084106A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será vital para su cumplimiento</w:t>
      </w:r>
      <w:r w:rsidR="00BF5973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. Este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reglamento afecta a los fabricantes</w:t>
      </w:r>
      <w:r w:rsidR="001E6A95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de vehículos y 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1E6A95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componentes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pero</w:t>
      </w:r>
      <w:r w:rsidR="00541571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también</w:t>
      </w:r>
      <w:r w:rsidR="00541571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a</w:t>
      </w:r>
      <w:r w:rsidR="00541571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usuarios,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concesionarios</w:t>
      </w:r>
      <w:r w:rsidR="00541571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 gestores de flotas, aseguradoras, peritos, talleres, administraciones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públicas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… </w:t>
      </w:r>
      <w:r w:rsidR="00253F9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Por eso, Grupo CYBENTIA ha desarrollado el primer </w:t>
      </w:r>
      <w:r w:rsidR="009057F4" w:rsidRPr="002944F1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‘</w:t>
      </w:r>
      <w:hyperlink r:id="rId7" w:history="1">
        <w:r w:rsidR="009057F4" w:rsidRPr="002944F1">
          <w:rPr>
            <w:rStyle w:val="Hipervnculo"/>
            <w:rFonts w:cstheme="minorHAnsi"/>
            <w:b/>
            <w:bCs/>
            <w:sz w:val="24"/>
            <w:szCs w:val="24"/>
            <w:shd w:val="clear" w:color="auto" w:fill="FFFFFF"/>
          </w:rPr>
          <w:t>Curso Normativa de Ciberseguridad para Vehículos</w:t>
        </w:r>
        <w:r w:rsidR="00A55E4D" w:rsidRPr="002944F1">
          <w:rPr>
            <w:rStyle w:val="Hipervnculo"/>
            <w:rFonts w:cstheme="minorHAnsi"/>
            <w:b/>
            <w:bCs/>
            <w:sz w:val="24"/>
            <w:szCs w:val="24"/>
            <w:shd w:val="clear" w:color="auto" w:fill="FFFFFF"/>
          </w:rPr>
          <w:t xml:space="preserve"> </w:t>
        </w:r>
        <w:r w:rsidR="00A55E4D" w:rsidRPr="002944F1">
          <w:rPr>
            <w:rStyle w:val="Hipervnculo"/>
            <w:b/>
            <w:bCs/>
            <w:sz w:val="24"/>
            <w:szCs w:val="24"/>
          </w:rPr>
          <w:t>UNECE/R155</w:t>
        </w:r>
        <w:r w:rsidR="009057F4" w:rsidRPr="002944F1">
          <w:rPr>
            <w:rStyle w:val="Hipervnculo"/>
            <w:b/>
            <w:bCs/>
            <w:sz w:val="24"/>
            <w:szCs w:val="24"/>
          </w:rPr>
          <w:t>’</w:t>
        </w:r>
        <w:r w:rsidR="005B3E05" w:rsidRPr="002944F1">
          <w:rPr>
            <w:rStyle w:val="Hipervnculo"/>
            <w:b/>
            <w:bCs/>
            <w:sz w:val="24"/>
            <w:szCs w:val="24"/>
          </w:rPr>
          <w:t>.</w:t>
        </w:r>
      </w:hyperlink>
    </w:p>
    <w:p w14:paraId="0EF53946" w14:textId="6C7009FD" w:rsidR="00A55E4D" w:rsidRPr="002944F1" w:rsidRDefault="00A55E4D" w:rsidP="00A55E4D">
      <w:pPr>
        <w:jc w:val="both"/>
        <w:rPr>
          <w:b/>
          <w:bCs/>
          <w:sz w:val="24"/>
          <w:szCs w:val="24"/>
        </w:rPr>
      </w:pPr>
    </w:p>
    <w:p w14:paraId="191C9E4D" w14:textId="74469957" w:rsidR="005B3E05" w:rsidRPr="002944F1" w:rsidRDefault="00704068" w:rsidP="00A55E4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4624E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1090B" wp14:editId="25949E70">
                <wp:simplePos x="0" y="0"/>
                <wp:positionH relativeFrom="margin">
                  <wp:posOffset>-71258</wp:posOffset>
                </wp:positionH>
                <wp:positionV relativeFrom="paragraph">
                  <wp:posOffset>74239</wp:posOffset>
                </wp:positionV>
                <wp:extent cx="238125" cy="0"/>
                <wp:effectExtent l="0" t="1905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8A705" id="Conector recto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5.85pt" to="13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" strokecolor="#1f497d [3215]" strokeweight="3pt">
                <w10:wrap anchorx="margin"/>
              </v:line>
            </w:pict>
          </mc:Fallback>
        </mc:AlternateContent>
      </w:r>
      <w:r w:rsidR="005B3E05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    Se trata de una formación </w:t>
      </w:r>
      <w:r w:rsidR="005B3E05" w:rsidRPr="00E4624E"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online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de 1</w:t>
      </w:r>
      <w:r w:rsidR="00D457DF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horas de duración, </w:t>
      </w:r>
      <w:r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bonificada por FUNDAE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9057F4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en la que el alumno, tras visualizar los contenidos de seis módulos audiovisuales, estudiar</w:t>
      </w:r>
      <w:r w:rsidR="009057F4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informes relacionados, documentación y material adiciona</w:t>
      </w:r>
      <w:r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deberá </w:t>
      </w:r>
      <w:proofErr w:type="gramStart"/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superar  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una</w:t>
      </w:r>
      <w:proofErr w:type="gramEnd"/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evaluación y</w:t>
      </w:r>
      <w:r w:rsidR="0091717E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se le hará </w:t>
      </w:r>
      <w:r w:rsidR="007F7BBD" w:rsidRPr="00E4624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entrega de un diploma que </w:t>
      </w:r>
      <w:r w:rsidR="007F7BBD" w:rsidRPr="002944F1">
        <w:rPr>
          <w:rFonts w:cstheme="minorHAnsi"/>
          <w:b/>
          <w:bCs/>
          <w:sz w:val="24"/>
          <w:szCs w:val="24"/>
          <w:shd w:val="clear" w:color="auto" w:fill="FFFFFF"/>
        </w:rPr>
        <w:t>acredita al alumno como experto en la ‘Normativa UNECE/R155’ de ciberseguridad para vehículos</w:t>
      </w:r>
      <w:r w:rsidR="0022238C" w:rsidRPr="002944F1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r w:rsidR="007221D3" w:rsidRPr="002944F1">
        <w:rPr>
          <w:rFonts w:cstheme="minorHAnsi"/>
          <w:b/>
          <w:bCs/>
          <w:sz w:val="24"/>
          <w:szCs w:val="24"/>
          <w:shd w:val="clear" w:color="auto" w:fill="FFFFFF"/>
        </w:rPr>
        <w:t>Todo el curso</w:t>
      </w:r>
      <w:r w:rsidR="0022238C" w:rsidRPr="002944F1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944F1">
        <w:rPr>
          <w:rFonts w:cstheme="minorHAnsi"/>
          <w:b/>
          <w:bCs/>
          <w:sz w:val="24"/>
          <w:szCs w:val="24"/>
          <w:shd w:val="clear" w:color="auto" w:fill="FFFFFF"/>
        </w:rPr>
        <w:t>ha sido supervisad</w:t>
      </w:r>
      <w:r w:rsidR="007221D3" w:rsidRPr="002944F1">
        <w:rPr>
          <w:rFonts w:cstheme="minorHAnsi"/>
          <w:b/>
          <w:bCs/>
          <w:sz w:val="24"/>
          <w:szCs w:val="24"/>
          <w:shd w:val="clear" w:color="auto" w:fill="FFFFFF"/>
        </w:rPr>
        <w:t>o</w:t>
      </w:r>
      <w:r w:rsidRPr="002944F1">
        <w:rPr>
          <w:rFonts w:cstheme="minorHAnsi"/>
          <w:b/>
          <w:bCs/>
          <w:sz w:val="24"/>
          <w:szCs w:val="24"/>
          <w:shd w:val="clear" w:color="auto" w:fill="FFFFFF"/>
        </w:rPr>
        <w:t xml:space="preserve"> por personal con formación en calidad de la enseñanza cualificada por ANECA.</w:t>
      </w:r>
    </w:p>
    <w:p w14:paraId="44E479AB" w14:textId="225865ED" w:rsidR="00283866" w:rsidRPr="007D409F" w:rsidRDefault="002944F1" w:rsidP="002944F1">
      <w:pPr>
        <w:spacing w:before="115" w:line="276" w:lineRule="auto"/>
        <w:ind w:left="7200"/>
        <w:rPr>
          <w:b/>
          <w:color w:val="46484A"/>
          <w:lang w:val="es-ES"/>
        </w:rPr>
      </w:pPr>
      <w:r>
        <w:rPr>
          <w:rFonts w:eastAsia="Calibri"/>
          <w:b/>
          <w:sz w:val="24"/>
          <w:szCs w:val="24"/>
        </w:rPr>
        <w:t xml:space="preserve">       </w:t>
      </w:r>
      <w:r w:rsidR="00E4624E">
        <w:rPr>
          <w:b/>
          <w:color w:val="46484A"/>
          <w:lang w:val="es-ES"/>
        </w:rPr>
        <w:t>2</w:t>
      </w:r>
      <w:r w:rsidR="00A55E4D">
        <w:rPr>
          <w:b/>
          <w:color w:val="46484A"/>
          <w:lang w:val="es-ES"/>
        </w:rPr>
        <w:t xml:space="preserve"> de </w:t>
      </w:r>
      <w:r w:rsidR="009F4BD0">
        <w:rPr>
          <w:b/>
          <w:color w:val="46484A"/>
          <w:lang w:val="es-ES"/>
        </w:rPr>
        <w:t>agosto</w:t>
      </w:r>
      <w:r w:rsidR="00A55E4D">
        <w:rPr>
          <w:b/>
          <w:color w:val="46484A"/>
          <w:lang w:val="es-ES"/>
        </w:rPr>
        <w:t xml:space="preserve"> de 2022</w:t>
      </w:r>
    </w:p>
    <w:p w14:paraId="5CDD2952" w14:textId="77777777" w:rsidR="00A50899" w:rsidRDefault="00A50899" w:rsidP="00A50899">
      <w:pPr>
        <w:rPr>
          <w:lang w:val="es-ES"/>
        </w:rPr>
      </w:pPr>
    </w:p>
    <w:p w14:paraId="26861823" w14:textId="3A653136" w:rsidR="004B7169" w:rsidRDefault="005B3E05" w:rsidP="00B02246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jc w:val="both"/>
      </w:pPr>
      <w:r>
        <w:t xml:space="preserve">¿Qué requisitos debe cumplir un vehículo para ser ciberseguro? ¿Por qué es imprescindible un reglamento de ciberseguridad para vehículos? </w:t>
      </w:r>
      <w:r w:rsidR="001638D5">
        <w:t>¿Quién puede medir y certificar la ciberseguridad de un determinado modelo</w:t>
      </w:r>
      <w:r w:rsidR="00704068">
        <w:t xml:space="preserve"> para que supere con nota el examen de homologación que realizan los servicios técnicos de cada país</w:t>
      </w:r>
      <w:r w:rsidR="001638D5">
        <w:t>? ¿Qué impacto tiene la nueva normativa en todos los actores del sector de la automoción?</w:t>
      </w:r>
      <w:r w:rsidR="0091717E">
        <w:t xml:space="preserve"> ¿Por qué es tan importante </w:t>
      </w:r>
      <w:r w:rsidR="00810BDF">
        <w:t>el CSMS?</w:t>
      </w:r>
      <w:r w:rsidR="001638D5">
        <w:t xml:space="preserve"> Son solo algunas de las preguntas que se responde</w:t>
      </w:r>
      <w:r w:rsidR="00810BDF">
        <w:t>n</w:t>
      </w:r>
      <w:r w:rsidR="001638D5">
        <w:t xml:space="preserve"> en el </w:t>
      </w:r>
      <w:hyperlink r:id="rId8" w:history="1">
        <w:r w:rsidR="00041864" w:rsidRPr="007F7BBD">
          <w:rPr>
            <w:rStyle w:val="Hipervnculo"/>
          </w:rPr>
          <w:t>‘Curso Normativa de Cibe</w:t>
        </w:r>
        <w:r w:rsidR="001638D5" w:rsidRPr="007F7BBD">
          <w:rPr>
            <w:rStyle w:val="Hipervnculo"/>
          </w:rPr>
          <w:t xml:space="preserve">rseguridad para </w:t>
        </w:r>
        <w:r w:rsidR="0022238C">
          <w:rPr>
            <w:rStyle w:val="Hipervnculo"/>
          </w:rPr>
          <w:t>V</w:t>
        </w:r>
        <w:r w:rsidR="001638D5" w:rsidRPr="007F7BBD">
          <w:rPr>
            <w:rStyle w:val="Hipervnculo"/>
          </w:rPr>
          <w:t>ehículos UNECE/R155</w:t>
        </w:r>
        <w:r w:rsidR="00041864" w:rsidRPr="007F7BBD">
          <w:rPr>
            <w:rStyle w:val="Hipervnculo"/>
          </w:rPr>
          <w:t>’</w:t>
        </w:r>
      </w:hyperlink>
      <w:r w:rsidR="004B7169">
        <w:t xml:space="preserve"> que ha desarrollado </w:t>
      </w:r>
      <w:hyperlink r:id="rId9" w:history="1">
        <w:r w:rsidR="004B7169" w:rsidRPr="007F7BBD">
          <w:rPr>
            <w:rStyle w:val="Hipervnculo"/>
          </w:rPr>
          <w:t>Grupo CYBENTIA</w:t>
        </w:r>
      </w:hyperlink>
      <w:r w:rsidR="004B7169">
        <w:t>.</w:t>
      </w:r>
    </w:p>
    <w:p w14:paraId="73C0E5D7" w14:textId="4410846A" w:rsidR="00B02246" w:rsidRDefault="00B02246" w:rsidP="00B02246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jc w:val="both"/>
      </w:pPr>
      <w:r w:rsidRPr="0022238C">
        <w:t>El curso</w:t>
      </w:r>
      <w:r w:rsidR="001638D5" w:rsidRPr="0022238C">
        <w:rPr>
          <w:rFonts w:cstheme="minorHAnsi"/>
          <w:b/>
          <w:bCs/>
          <w:shd w:val="clear" w:color="auto" w:fill="FFFFFF"/>
        </w:rPr>
        <w:t xml:space="preserve">, </w:t>
      </w:r>
      <w:r w:rsidR="00704068" w:rsidRPr="0022238C">
        <w:rPr>
          <w:rFonts w:cstheme="minorHAnsi"/>
          <w:shd w:val="clear" w:color="auto" w:fill="FFFFFF"/>
        </w:rPr>
        <w:t>al que se puede acceder desde</w:t>
      </w:r>
      <w:r w:rsidRPr="0022238C">
        <w:t xml:space="preserve"> </w:t>
      </w:r>
      <w:hyperlink r:id="rId10" w:history="1">
        <w:r w:rsidR="001638D5" w:rsidRPr="0022238C">
          <w:rPr>
            <w:rStyle w:val="Hipervnculo"/>
          </w:rPr>
          <w:t>el área de formación</w:t>
        </w:r>
      </w:hyperlink>
      <w:r w:rsidR="001638D5" w:rsidRPr="0022238C">
        <w:t xml:space="preserve"> de l</w:t>
      </w:r>
      <w:r w:rsidRPr="0022238C">
        <w:t xml:space="preserve">a </w:t>
      </w:r>
      <w:hyperlink r:id="rId11" w:history="1">
        <w:r w:rsidRPr="0022238C">
          <w:rPr>
            <w:rStyle w:val="Hipervnculo"/>
            <w:color w:val="auto"/>
            <w:u w:val="none"/>
          </w:rPr>
          <w:t>web</w:t>
        </w:r>
      </w:hyperlink>
      <w:r w:rsidR="001638D5" w:rsidRPr="0022238C">
        <w:t xml:space="preserve"> de</w:t>
      </w:r>
      <w:r w:rsidR="007F7BBD" w:rsidRPr="0022238C">
        <w:t xml:space="preserve"> Grupo</w:t>
      </w:r>
      <w:r w:rsidR="001638D5" w:rsidRPr="0022238C">
        <w:t xml:space="preserve"> CYBENTIA</w:t>
      </w:r>
      <w:r w:rsidR="001638D5" w:rsidRPr="0022238C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="001638D5" w:rsidRPr="0022238C">
        <w:t xml:space="preserve"> </w:t>
      </w:r>
      <w:r w:rsidRPr="0022238C">
        <w:t>ha</w:t>
      </w:r>
      <w:r w:rsidR="001638D5" w:rsidRPr="0022238C">
        <w:t xml:space="preserve"> sido</w:t>
      </w:r>
      <w:r w:rsidRPr="0022238C">
        <w:t xml:space="preserve"> desarrollado en </w:t>
      </w:r>
      <w:r w:rsidRPr="0058597B">
        <w:t xml:space="preserve">colaboración con la empresa tecnológica vasca </w:t>
      </w:r>
      <w:hyperlink r:id="rId12" w:history="1">
        <w:r w:rsidR="004F1A90" w:rsidRPr="004F1A90">
          <w:rPr>
            <w:rStyle w:val="Hipervnculo"/>
            <w:b/>
            <w:bCs/>
          </w:rPr>
          <w:t>EUROCYBCAR</w:t>
        </w:r>
      </w:hyperlink>
      <w:r w:rsidRPr="0058597B">
        <w:t>, referente en Europa en materia de ciberseguridad</w:t>
      </w:r>
      <w:r w:rsidR="001638D5">
        <w:t xml:space="preserve"> </w:t>
      </w:r>
      <w:r w:rsidR="004B7169">
        <w:t>aplicada a la</w:t>
      </w:r>
      <w:r w:rsidR="001638D5">
        <w:t xml:space="preserve"> automoción</w:t>
      </w:r>
      <w:r w:rsidR="004B7169">
        <w:t>/movilidad</w:t>
      </w:r>
      <w:r w:rsidR="001638D5">
        <w:t xml:space="preserve">. </w:t>
      </w:r>
      <w:r w:rsidR="001638D5" w:rsidRPr="00687AD4">
        <w:t>De hecho</w:t>
      </w:r>
      <w:r w:rsidR="001638D5" w:rsidRPr="00687AD4">
        <w:rPr>
          <w:rFonts w:cstheme="minorHAnsi"/>
          <w:color w:val="2C363A"/>
          <w:shd w:val="clear" w:color="auto" w:fill="FFFFFF"/>
        </w:rPr>
        <w:t xml:space="preserve">, han sido </w:t>
      </w:r>
      <w:r w:rsidR="001638D5" w:rsidRPr="00687AD4">
        <w:t xml:space="preserve">los primeros en todo el mundo en desarrollar </w:t>
      </w:r>
      <w:r w:rsidR="00704068" w:rsidRPr="00687AD4">
        <w:t xml:space="preserve">y patentar </w:t>
      </w:r>
      <w:r w:rsidR="001638D5" w:rsidRPr="00687AD4">
        <w:t>un test que mide y certifica el nivel de ciberseguridad de un vehículo -</w:t>
      </w:r>
      <w:r w:rsidRPr="00687AD4">
        <w:t>aplicando la metodología ESTP y según la normativa UNECE/R155</w:t>
      </w:r>
      <w:r w:rsidR="001638D5" w:rsidRPr="00687AD4">
        <w:t>- y también fueron los pioneros al otorgar</w:t>
      </w:r>
      <w:r w:rsidR="001638D5" w:rsidRPr="00687AD4">
        <w:rPr>
          <w:rFonts w:cstheme="minorHAnsi"/>
          <w:color w:val="2C363A"/>
          <w:shd w:val="clear" w:color="auto" w:fill="FFFFFF"/>
        </w:rPr>
        <w:t>, junto con AENOR</w:t>
      </w:r>
      <w:r w:rsidR="001638D5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,</w:t>
      </w:r>
      <w:r w:rsidR="001638D5">
        <w:t xml:space="preserve"> </w:t>
      </w:r>
      <w:hyperlink r:id="rId13" w:history="1">
        <w:r w:rsidR="001638D5" w:rsidRPr="00E4624E">
          <w:rPr>
            <w:rStyle w:val="Hipervnculo"/>
          </w:rPr>
          <w:t>el primer certificado</w:t>
        </w:r>
        <w:r w:rsidR="004B7169" w:rsidRPr="00E4624E">
          <w:rPr>
            <w:rStyle w:val="Hipervnculo"/>
          </w:rPr>
          <w:t xml:space="preserve"> voluntario</w:t>
        </w:r>
        <w:r w:rsidR="001638D5" w:rsidRPr="00E4624E">
          <w:rPr>
            <w:rStyle w:val="Hipervnculo"/>
          </w:rPr>
          <w:t xml:space="preserve"> de ‘</w:t>
        </w:r>
        <w:r w:rsidR="00704068" w:rsidRPr="00E4624E">
          <w:rPr>
            <w:rStyle w:val="Hipervnculo"/>
          </w:rPr>
          <w:t>Ciberseguridad en Vehículos’</w:t>
        </w:r>
        <w:r w:rsidR="004B7169" w:rsidRPr="00E4624E">
          <w:rPr>
            <w:rStyle w:val="Hipervnculo"/>
          </w:rPr>
          <w:t xml:space="preserve"> a una moto de la firma NUUK.</w:t>
        </w:r>
      </w:hyperlink>
      <w:r w:rsidR="007F7BBD" w:rsidRPr="00F26CAE">
        <w:rPr>
          <w:color w:val="FF0000"/>
        </w:rPr>
        <w:t xml:space="preserve"> </w:t>
      </w:r>
    </w:p>
    <w:p w14:paraId="5DA32C56" w14:textId="77777777" w:rsidR="004B7169" w:rsidRDefault="004B7169" w:rsidP="00B02246">
      <w:pPr>
        <w:jc w:val="both"/>
      </w:pPr>
    </w:p>
    <w:p w14:paraId="450B28C4" w14:textId="77777777" w:rsidR="002944F1" w:rsidRDefault="002944F1" w:rsidP="00B02246">
      <w:pPr>
        <w:jc w:val="both"/>
      </w:pPr>
    </w:p>
    <w:p w14:paraId="05E6AE89" w14:textId="77777777" w:rsidR="002944F1" w:rsidRDefault="002944F1" w:rsidP="00B02246">
      <w:pPr>
        <w:jc w:val="both"/>
      </w:pPr>
    </w:p>
    <w:p w14:paraId="4A3E5560" w14:textId="5827B20E" w:rsidR="00B02246" w:rsidRPr="009F4BD0" w:rsidRDefault="004B7169" w:rsidP="00B02246">
      <w:pPr>
        <w:jc w:val="both"/>
      </w:pPr>
      <w:r>
        <w:t>Este</w:t>
      </w:r>
      <w:r w:rsidR="00704068">
        <w:t xml:space="preserve"> curso de</w:t>
      </w:r>
      <w:r w:rsidR="00B02246" w:rsidRPr="00526FC5">
        <w:t xml:space="preserve"> formación</w:t>
      </w:r>
      <w:r w:rsidR="00704068">
        <w:t xml:space="preserve"> de Grupo CYBENTIA</w:t>
      </w:r>
      <w:r w:rsidR="00B02246" w:rsidRPr="00526FC5">
        <w:t xml:space="preserve"> aporta una visión global del sector, </w:t>
      </w:r>
      <w:r w:rsidR="00B02246" w:rsidRPr="009F4BD0">
        <w:t xml:space="preserve">que </w:t>
      </w:r>
      <w:r w:rsidR="00687AD4" w:rsidRPr="009F4BD0">
        <w:t>abarca</w:t>
      </w:r>
      <w:r w:rsidR="00B02246" w:rsidRPr="009F4BD0">
        <w:t xml:space="preserve"> desde cómo son los vehículos actuales y qué tecnologías incluyen hasta a qué riesgos se enfrentan, qué tipo</w:t>
      </w:r>
      <w:r w:rsidR="00E33B1F" w:rsidRPr="009F4BD0">
        <w:t xml:space="preserve"> </w:t>
      </w:r>
      <w:r w:rsidR="00B02246" w:rsidRPr="009F4BD0">
        <w:t xml:space="preserve">de ciberataques se vienen produciendo en los últimos años contra vehículos o quiénes están ya realizando test a los vehículos para medir su ciberseguridad, según los requisitos </w:t>
      </w:r>
      <w:r w:rsidR="00041864" w:rsidRPr="009F4BD0">
        <w:t>que marca</w:t>
      </w:r>
      <w:r w:rsidR="00B02246" w:rsidRPr="009F4BD0">
        <w:t xml:space="preserve"> la normativa.</w:t>
      </w:r>
      <w:r w:rsidR="00702A72" w:rsidRPr="009F4BD0">
        <w:t xml:space="preserve"> También explica la importancia </w:t>
      </w:r>
      <w:r w:rsidR="00246E1C" w:rsidRPr="009F4BD0">
        <w:t>de contar con un</w:t>
      </w:r>
      <w:r w:rsidR="00702A72" w:rsidRPr="009F4BD0">
        <w:t xml:space="preserve"> CSMS que cumpla con los requisitos marcados por la UNECE/R155</w:t>
      </w:r>
      <w:r w:rsidR="00246E1C" w:rsidRPr="009F4BD0">
        <w:t xml:space="preserve">, porque </w:t>
      </w:r>
      <w:r w:rsidR="00702A72" w:rsidRPr="009F4BD0">
        <w:t>significará que ese fabricante</w:t>
      </w:r>
      <w:r w:rsidR="00E33B1F" w:rsidRPr="009F4BD0">
        <w:t xml:space="preserve"> y sus proveedores</w:t>
      </w:r>
      <w:r w:rsidR="00702A72" w:rsidRPr="009F4BD0">
        <w:t xml:space="preserve"> gestiona</w:t>
      </w:r>
      <w:r w:rsidR="00E33B1F" w:rsidRPr="009F4BD0">
        <w:t>n</w:t>
      </w:r>
      <w:r w:rsidR="00702A72" w:rsidRPr="009F4BD0">
        <w:t xml:space="preserve"> la ciberseguridad de sus modelos a lo largo de todo su ciclo de vida: desarrollo, producción y posproducción. </w:t>
      </w:r>
    </w:p>
    <w:p w14:paraId="002E2726" w14:textId="77777777" w:rsidR="00B02246" w:rsidRPr="009F4BD0" w:rsidRDefault="00B02246" w:rsidP="00B02246">
      <w:pPr>
        <w:jc w:val="both"/>
      </w:pPr>
    </w:p>
    <w:p w14:paraId="545E2FD9" w14:textId="5F2FA16A" w:rsidR="00B02246" w:rsidRDefault="00B02246" w:rsidP="00B02246">
      <w:pPr>
        <w:jc w:val="both"/>
      </w:pPr>
      <w:r>
        <w:t>El curso</w:t>
      </w:r>
      <w:r w:rsidR="007D292C" w:rsidRPr="007D292C">
        <w:t xml:space="preserve">, </w:t>
      </w:r>
      <w:r w:rsidR="007D292C">
        <w:t xml:space="preserve">que el Grupo CYBENTIA ha desarrollado </w:t>
      </w:r>
      <w:r w:rsidR="007D292C" w:rsidRPr="007D292C">
        <w:t xml:space="preserve">en colaboración con la empresa tecnológica </w:t>
      </w:r>
      <w:hyperlink r:id="rId14" w:history="1">
        <w:r w:rsidR="007D292C" w:rsidRPr="00E4624E">
          <w:rPr>
            <w:rStyle w:val="Hipervnculo"/>
          </w:rPr>
          <w:t>EUROCYBCAR</w:t>
        </w:r>
      </w:hyperlink>
      <w:r w:rsidR="007D292C" w:rsidRPr="007D292C">
        <w:t xml:space="preserve"> y el equipo de CyberQ-Testers de </w:t>
      </w:r>
      <w:hyperlink r:id="rId15" w:history="1">
        <w:r w:rsidR="007D292C" w:rsidRPr="00E4624E">
          <w:rPr>
            <w:rStyle w:val="Hipervnculo"/>
          </w:rPr>
          <w:t>HackerCar</w:t>
        </w:r>
      </w:hyperlink>
      <w:r w:rsidR="007D292C">
        <w:t>,</w:t>
      </w:r>
      <w:r>
        <w:t xml:space="preserve"> está </w:t>
      </w:r>
      <w:r w:rsidR="00A075E2">
        <w:t>bonificado</w:t>
      </w:r>
      <w:r>
        <w:t xml:space="preserve"> por FUNDAE</w:t>
      </w:r>
      <w:r w:rsidR="00041864" w:rsidRPr="00526FC5">
        <w:t>,</w:t>
      </w:r>
      <w:r>
        <w:t xml:space="preserve"> se imparte de manera </w:t>
      </w:r>
      <w:r w:rsidRPr="00246E1C">
        <w:rPr>
          <w:i/>
          <w:iCs/>
        </w:rPr>
        <w:t>online</w:t>
      </w:r>
      <w:r>
        <w:t xml:space="preserve"> </w:t>
      </w:r>
      <w:r w:rsidR="00914824">
        <w:t>y consta de un total de</w:t>
      </w:r>
      <w:r>
        <w:t xml:space="preserve"> 1</w:t>
      </w:r>
      <w:r w:rsidR="00664F96">
        <w:t>2</w:t>
      </w:r>
      <w:r>
        <w:t xml:space="preserve"> horas de </w:t>
      </w:r>
      <w:r w:rsidR="00914824">
        <w:t>contenidos audiovisuales repartidos en un total de seis</w:t>
      </w:r>
      <w:r>
        <w:t xml:space="preserve"> módulos que desglosan detalladamente todos los aspectos a tener en cuenta de la UNECE/R155. </w:t>
      </w:r>
    </w:p>
    <w:p w14:paraId="4651FB16" w14:textId="77777777" w:rsidR="00CC7FC2" w:rsidRDefault="00CC7FC2" w:rsidP="00B02246">
      <w:pPr>
        <w:jc w:val="both"/>
      </w:pPr>
    </w:p>
    <w:p w14:paraId="3C5E67DB" w14:textId="4B43AB6E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B02246">
        <w:rPr>
          <w:b/>
          <w:bCs/>
        </w:rPr>
        <w:t>Módulo 1</w:t>
      </w:r>
      <w:r w:rsidR="003F67CF">
        <w:rPr>
          <w:b/>
          <w:bCs/>
        </w:rPr>
        <w:t>: Por qué un reglamento de ciberseguridad para vehículos</w:t>
      </w:r>
      <w:r>
        <w:t xml:space="preserve">:  </w:t>
      </w:r>
      <w:r w:rsidR="00914824">
        <w:t xml:space="preserve">Se </w:t>
      </w:r>
      <w:r w:rsidR="00E33B1F">
        <w:t>analizan</w:t>
      </w:r>
      <w:r w:rsidR="00914824">
        <w:t xml:space="preserve"> conceptos como qué es</w:t>
      </w:r>
      <w:r>
        <w:t xml:space="preserve"> el coche conectado, </w:t>
      </w:r>
      <w:r w:rsidR="00C53129">
        <w:t>qué dispositivos y tecnologías incluyen, las particularidades de los modelos eléctricos…</w:t>
      </w:r>
      <w:r>
        <w:t xml:space="preserve"> </w:t>
      </w:r>
      <w:r w:rsidR="00E33B1F">
        <w:t>y se estudian los</w:t>
      </w:r>
      <w:r>
        <w:t xml:space="preserve"> ciberataques registrados a vehículos</w:t>
      </w:r>
      <w:r w:rsidR="00914824">
        <w:t xml:space="preserve"> en los últimos </w:t>
      </w:r>
      <w:r w:rsidR="00E33B1F" w:rsidRPr="00664F96">
        <w:t>10</w:t>
      </w:r>
      <w:r w:rsidR="00914824" w:rsidRPr="00664F96">
        <w:t xml:space="preserve"> </w:t>
      </w:r>
      <w:r w:rsidR="00914824">
        <w:t>años</w:t>
      </w:r>
      <w:r w:rsidR="00C53129">
        <w:t>, así como sus consecuencias.</w:t>
      </w:r>
    </w:p>
    <w:p w14:paraId="0CC3161A" w14:textId="66A839D0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3F67CF">
        <w:rPr>
          <w:b/>
          <w:bCs/>
        </w:rPr>
        <w:t>Módulo 2</w:t>
      </w:r>
      <w:r w:rsidR="003F67CF">
        <w:t xml:space="preserve">: </w:t>
      </w:r>
      <w:r w:rsidR="003F67CF" w:rsidRPr="003F67CF">
        <w:rPr>
          <w:b/>
          <w:bCs/>
        </w:rPr>
        <w:t>Qué requisitos de ciberseguridad debe cumpl</w:t>
      </w:r>
      <w:r w:rsidR="004F1A90">
        <w:rPr>
          <w:b/>
          <w:bCs/>
        </w:rPr>
        <w:t>i</w:t>
      </w:r>
      <w:r w:rsidR="003F67CF" w:rsidRPr="003F67CF">
        <w:rPr>
          <w:b/>
          <w:bCs/>
        </w:rPr>
        <w:t>r un coche para venderse en la Unión Europea</w:t>
      </w:r>
      <w:r w:rsidRPr="003F67CF">
        <w:rPr>
          <w:b/>
          <w:bCs/>
        </w:rPr>
        <w:t xml:space="preserve">: </w:t>
      </w:r>
      <w:r w:rsidR="00914824">
        <w:t>Está centrado en</w:t>
      </w:r>
      <w:r w:rsidR="00C53129">
        <w:t xml:space="preserve"> las normativas de seguridad que han existido desde el año 2000, en</w:t>
      </w:r>
      <w:r w:rsidR="00914824">
        <w:t xml:space="preserve"> los</w:t>
      </w:r>
      <w:r>
        <w:t xml:space="preserve"> precedentes de la UNECE/R155</w:t>
      </w:r>
      <w:r w:rsidR="00C53129">
        <w:t xml:space="preserve"> en </w:t>
      </w:r>
      <w:r w:rsidR="00810BDF">
        <w:t>Europa</w:t>
      </w:r>
      <w:r w:rsidR="00C53129">
        <w:t xml:space="preserve"> y</w:t>
      </w:r>
      <w:r w:rsidR="00810BDF">
        <w:t xml:space="preserve"> en</w:t>
      </w:r>
      <w:r w:rsidR="00C53129">
        <w:t xml:space="preserve"> el resto del mundo,</w:t>
      </w:r>
      <w:r>
        <w:t xml:space="preserve"> y </w:t>
      </w:r>
      <w:r w:rsidR="00914824">
        <w:t>quiénes</w:t>
      </w:r>
      <w:r>
        <w:t xml:space="preserve"> </w:t>
      </w:r>
      <w:r w:rsidR="00E33B1F">
        <w:t>y cómo han participado en su definición y desarrollo.</w:t>
      </w:r>
      <w:r>
        <w:t xml:space="preserve"> </w:t>
      </w:r>
    </w:p>
    <w:p w14:paraId="3333993F" w14:textId="2D2D7B3A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B02246">
        <w:rPr>
          <w:b/>
          <w:bCs/>
        </w:rPr>
        <w:t>Módulo 3</w:t>
      </w:r>
      <w:r w:rsidR="003F67CF">
        <w:rPr>
          <w:b/>
          <w:bCs/>
        </w:rPr>
        <w:t>: La normativa UNECE/R155, todo lo que debes saber</w:t>
      </w:r>
      <w:r>
        <w:t>: Define el reglamento y hace referencia a sus fases de desarrollo</w:t>
      </w:r>
      <w:r w:rsidR="00914824">
        <w:t>,</w:t>
      </w:r>
      <w:r>
        <w:t xml:space="preserve"> a qué países afecta</w:t>
      </w:r>
      <w:r w:rsidR="00C53129">
        <w:t>, cuáles son los detalles de la etiqueta ‘vehículo ciberseguro’, qué es el CSMS</w:t>
      </w:r>
      <w:r w:rsidR="00810BDF">
        <w:t xml:space="preserve"> y qué se necesita para cumplirlo.</w:t>
      </w:r>
    </w:p>
    <w:p w14:paraId="5D8AC965" w14:textId="5EBED0C4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B02246">
        <w:rPr>
          <w:b/>
          <w:bCs/>
        </w:rPr>
        <w:t>Módulo</w:t>
      </w:r>
      <w:r>
        <w:t xml:space="preserve"> </w:t>
      </w:r>
      <w:r w:rsidR="003F67CF">
        <w:rPr>
          <w:b/>
          <w:bCs/>
        </w:rPr>
        <w:t>4: La normativa UNECE/R155, los 70 requisitos que debe cumplir un vehículo para obtener el certificado de ciberseguridad</w:t>
      </w:r>
      <w:r>
        <w:t xml:space="preserve">: </w:t>
      </w:r>
      <w:r w:rsidR="004F3154">
        <w:t>Aquí se desarrollan</w:t>
      </w:r>
      <w:r>
        <w:t xml:space="preserve"> los</w:t>
      </w:r>
      <w:r w:rsidR="004F3154">
        <w:t xml:space="preserve"> </w:t>
      </w:r>
      <w:r w:rsidR="00C53129">
        <w:t>procesos para conseguir el certificado de ‘vehículo ciberseguro’</w:t>
      </w:r>
      <w:r w:rsidR="009846C7">
        <w:t>, cómo se analizan las cibervulnerabilidades, las mitigaciones que deben implementarse y las sanciones por no cumplir con la norma</w:t>
      </w:r>
      <w:r>
        <w:t xml:space="preserve">. </w:t>
      </w:r>
    </w:p>
    <w:p w14:paraId="305D1AC8" w14:textId="1426233E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B02246">
        <w:rPr>
          <w:b/>
          <w:bCs/>
        </w:rPr>
        <w:t>Módulo 5</w:t>
      </w:r>
      <w:r w:rsidR="00C5096C">
        <w:t xml:space="preserve">: </w:t>
      </w:r>
      <w:r w:rsidR="00C5096C" w:rsidRPr="00C5096C">
        <w:rPr>
          <w:b/>
          <w:bCs/>
        </w:rPr>
        <w:t>Cómo medir y certificar la ciberseguridad de los vehículos, el Test EUROCYBCAR.</w:t>
      </w:r>
      <w:r>
        <w:t xml:space="preserve"> </w:t>
      </w:r>
      <w:r w:rsidR="009846C7">
        <w:t xml:space="preserve">Se muestra cómo se analiza </w:t>
      </w:r>
      <w:r w:rsidR="00371B45">
        <w:t>su</w:t>
      </w:r>
      <w:r w:rsidR="009846C7">
        <w:t xml:space="preserve"> cibersegurida</w:t>
      </w:r>
      <w:r w:rsidR="00371B45">
        <w:t>d</w:t>
      </w:r>
      <w:r w:rsidR="009846C7">
        <w:t>, qué es el</w:t>
      </w:r>
      <w:r>
        <w:t xml:space="preserve"> test  </w:t>
      </w:r>
      <w:hyperlink r:id="rId16" w:history="1">
        <w:r w:rsidR="004F1A90" w:rsidRPr="004F1A90">
          <w:rPr>
            <w:rStyle w:val="Hipervnculo"/>
          </w:rPr>
          <w:t>EUROCYBCAR</w:t>
        </w:r>
      </w:hyperlink>
      <w:r w:rsidR="009846C7">
        <w:t xml:space="preserve"> </w:t>
      </w:r>
      <w:r w:rsidR="001058B0">
        <w:t>y el ‘Certificado de ciberseguridad en vehículos’ que otorgan</w:t>
      </w:r>
      <w:r w:rsidR="00371B45">
        <w:t xml:space="preserve"> AENOR y EUROCYBCAR.</w:t>
      </w:r>
      <w:r w:rsidR="001058B0">
        <w:t xml:space="preserve"> </w:t>
      </w:r>
      <w:r w:rsidR="00371B45">
        <w:t xml:space="preserve"> </w:t>
      </w:r>
    </w:p>
    <w:p w14:paraId="7ED9447E" w14:textId="49F697B0" w:rsidR="00B02246" w:rsidRDefault="00B02246" w:rsidP="00B02246">
      <w:pPr>
        <w:pStyle w:val="Prrafodelista"/>
        <w:widowControl/>
        <w:numPr>
          <w:ilvl w:val="0"/>
          <w:numId w:val="3"/>
        </w:numPr>
        <w:spacing w:after="160" w:line="259" w:lineRule="auto"/>
        <w:jc w:val="both"/>
      </w:pPr>
      <w:r w:rsidRPr="00B02246">
        <w:rPr>
          <w:b/>
          <w:bCs/>
        </w:rPr>
        <w:t>Módulo 6</w:t>
      </w:r>
      <w:r w:rsidR="00C5096C">
        <w:rPr>
          <w:b/>
          <w:bCs/>
        </w:rPr>
        <w:t>: Impacto de la UNECE/R155 en el sector de la automoción</w:t>
      </w:r>
      <w:r>
        <w:t xml:space="preserve">: </w:t>
      </w:r>
      <w:r w:rsidR="00371B45">
        <w:t>Análisis de los</w:t>
      </w:r>
      <w:r w:rsidR="009846C7">
        <w:t xml:space="preserve"> principales actores del mundo de la automoción/movilidad y </w:t>
      </w:r>
      <w:r w:rsidR="00371B45">
        <w:t>a los que, de</w:t>
      </w:r>
      <w:r w:rsidR="009846C7">
        <w:t xml:space="preserve"> manera</w:t>
      </w:r>
      <w:r w:rsidR="00371B45">
        <w:t xml:space="preserve"> directa e indirecta</w:t>
      </w:r>
      <w:r w:rsidR="00371B45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,</w:t>
      </w:r>
      <w:r w:rsidR="009846C7">
        <w:t xml:space="preserve"> le afecta a cada uno de ellos la nueva normativa</w:t>
      </w:r>
      <w:r>
        <w:t xml:space="preserve">. </w:t>
      </w:r>
    </w:p>
    <w:p w14:paraId="257B0A36" w14:textId="77777777" w:rsidR="00B02246" w:rsidRDefault="00B02246" w:rsidP="00B02246">
      <w:pPr>
        <w:jc w:val="both"/>
      </w:pPr>
    </w:p>
    <w:p w14:paraId="7885F16E" w14:textId="6A902F81" w:rsidR="001058B0" w:rsidRDefault="00914824" w:rsidP="004F1A90">
      <w:pPr>
        <w:jc w:val="both"/>
      </w:pPr>
      <w:r>
        <w:t xml:space="preserve">Al finalizar la formación, se procede a una evaluación de quienes hayan completado todos los módulos. En caso de superarla, se otorga un diploma que acredita al alumno como experto en la normativa de ciberseguridad UNECE/R155 -nivel básico- expedido por </w:t>
      </w:r>
      <w:hyperlink r:id="rId17" w:history="1">
        <w:r w:rsidRPr="004F1A90">
          <w:rPr>
            <w:rStyle w:val="Hipervnculo"/>
          </w:rPr>
          <w:t>Grupo CYBENTIA</w:t>
        </w:r>
      </w:hyperlink>
      <w:r>
        <w:t xml:space="preserve"> y </w:t>
      </w:r>
      <w:hyperlink r:id="rId18" w:history="1">
        <w:r w:rsidRPr="004F1A90">
          <w:rPr>
            <w:rStyle w:val="Hipervnculo"/>
          </w:rPr>
          <w:t>EUROCYBCAR</w:t>
        </w:r>
      </w:hyperlink>
      <w:r>
        <w:t>.</w:t>
      </w:r>
    </w:p>
    <w:p w14:paraId="1DD8E01E" w14:textId="6A670701" w:rsidR="001058B0" w:rsidRDefault="001058B0" w:rsidP="004F1A90">
      <w:pPr>
        <w:jc w:val="both"/>
        <w:rPr>
          <w:color w:val="FF0000"/>
        </w:rPr>
      </w:pPr>
    </w:p>
    <w:p w14:paraId="503A5DFD" w14:textId="7A3C7CE2" w:rsidR="004F1A90" w:rsidRDefault="004F1A90" w:rsidP="004F1A90">
      <w:pPr>
        <w:jc w:val="both"/>
      </w:pPr>
      <w:r w:rsidRPr="009F4BD0">
        <w:t>Hay que recordar que desde julio de 2022, todos los vehículos que se homologuen en la Unión Europea, Corea del Sur y Japón tendrán que ser ciberseguros por ley. Y desde julio de 2024, también deberán serlo todos los vehículos nuevos que estén a la venta.</w:t>
      </w:r>
    </w:p>
    <w:p w14:paraId="7D8FD16D" w14:textId="11622F06" w:rsidR="00100447" w:rsidRDefault="00100447" w:rsidP="004F1A90">
      <w:pPr>
        <w:jc w:val="both"/>
      </w:pPr>
    </w:p>
    <w:p w14:paraId="432AEAEC" w14:textId="5278BDD8" w:rsidR="00100447" w:rsidRPr="009F4BD0" w:rsidRDefault="00100447" w:rsidP="004F1A90">
      <w:pPr>
        <w:jc w:val="both"/>
      </w:pPr>
      <w:r w:rsidRPr="00100447">
        <w:rPr>
          <w:b/>
          <w:bCs/>
          <w:noProof/>
          <w:lang w:val="es-ES"/>
        </w:rPr>
        <mc:AlternateContent>
          <mc:Choice Requires="wps">
            <w:drawing>
              <wp:anchor distT="0" distB="0" distL="0" distR="0" simplePos="0" relativeHeight="251689984" behindDoc="0" locked="0" layoutInCell="1" hidden="0" allowOverlap="1" wp14:anchorId="477597CE" wp14:editId="485B8650">
                <wp:simplePos x="0" y="0"/>
                <wp:positionH relativeFrom="margin">
                  <wp:align>left</wp:align>
                </wp:positionH>
                <wp:positionV relativeFrom="paragraph">
                  <wp:posOffset>393981</wp:posOffset>
                </wp:positionV>
                <wp:extent cx="6038850" cy="67945"/>
                <wp:effectExtent l="0" t="19050" r="19050" b="0"/>
                <wp:wrapTopAndBottom distT="0" distB="0"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E2F3" id="Forma libre: forma 11" o:spid="_x0000_s1026" style="position:absolute;margin-left:0;margin-top:31pt;width:475.5pt;height:5.35pt;z-index:2516899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68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" path="m,l3685,e" filled="f" strokecolor="#1f497d [3215]" strokeweight="1.3021mm">
                <v:path arrowok="t" o:extrusionok="f"/>
                <w10:wrap type="topAndBottom" anchorx="margin"/>
              </v:shape>
            </w:pict>
          </mc:Fallback>
        </mc:AlternateContent>
      </w:r>
      <w:r w:rsidRPr="00100447">
        <w:rPr>
          <w:b/>
          <w:bCs/>
        </w:rPr>
        <w:t xml:space="preserve">Pincha aquí para </w:t>
      </w:r>
      <w:hyperlink r:id="rId19" w:history="1">
        <w:r w:rsidRPr="00100447">
          <w:rPr>
            <w:rStyle w:val="Hipervnculo"/>
            <w:b/>
            <w:bCs/>
          </w:rPr>
          <w:t>ver el videocomunicado</w:t>
        </w:r>
      </w:hyperlink>
      <w:r w:rsidRPr="00100447">
        <w:rPr>
          <w:b/>
          <w:bCs/>
        </w:rPr>
        <w:t xml:space="preserve"> de esta nota de prensa</w:t>
      </w:r>
      <w:r>
        <w:t>.</w:t>
      </w:r>
    </w:p>
    <w:p w14:paraId="374BD81E" w14:textId="77777777" w:rsidR="00664F96" w:rsidRDefault="00664F96" w:rsidP="00702A72">
      <w:pPr>
        <w:spacing w:before="282" w:line="360" w:lineRule="auto"/>
        <w:jc w:val="both"/>
        <w:rPr>
          <w:b/>
          <w:sz w:val="20"/>
          <w:szCs w:val="20"/>
          <w:lang w:val="es-ES"/>
        </w:rPr>
      </w:pPr>
    </w:p>
    <w:p w14:paraId="38D81C46" w14:textId="5A7AE263" w:rsidR="00443C8B" w:rsidRDefault="00C41537" w:rsidP="00702A72">
      <w:pPr>
        <w:spacing w:before="282" w:line="360" w:lineRule="auto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QUÉ DEBES SABER SOBRE GRUPO CYBENTIA</w:t>
      </w:r>
      <w:r w:rsidR="00A50899">
        <w:rPr>
          <w:b/>
          <w:sz w:val="20"/>
          <w:szCs w:val="20"/>
          <w:lang w:val="es-ES"/>
        </w:rPr>
        <w:t>:</w:t>
      </w:r>
    </w:p>
    <w:p w14:paraId="3D1CE739" w14:textId="46E5E032" w:rsidR="00C41537" w:rsidRDefault="00C41537" w:rsidP="00C41537">
      <w:pPr>
        <w:rPr>
          <w:rFonts w:eastAsia="Calibri"/>
          <w:sz w:val="18"/>
          <w:szCs w:val="18"/>
        </w:rPr>
      </w:pPr>
      <w:r w:rsidRPr="00833172">
        <w:rPr>
          <w:rFonts w:eastAsia="Calibri"/>
          <w:sz w:val="18"/>
          <w:szCs w:val="18"/>
        </w:rPr>
        <w:t>Consultora de investigación, concienciación y comunicación estratégica</w:t>
      </w:r>
      <w:r w:rsidR="00A423DC">
        <w:rPr>
          <w:rFonts w:eastAsia="Calibri"/>
          <w:sz w:val="18"/>
          <w:szCs w:val="18"/>
        </w:rPr>
        <w:t xml:space="preserve"> especializada en ciberseguridad aplicada a los vehículos conectados y a la movilidad inteligente, con se</w:t>
      </w:r>
      <w:r w:rsidR="00502342">
        <w:rPr>
          <w:rFonts w:eastAsia="Calibri"/>
          <w:sz w:val="18"/>
          <w:szCs w:val="18"/>
        </w:rPr>
        <w:t>de central</w:t>
      </w:r>
      <w:r w:rsidRPr="00833172">
        <w:rPr>
          <w:rFonts w:eastAsia="Calibri"/>
          <w:sz w:val="18"/>
          <w:szCs w:val="18"/>
        </w:rPr>
        <w:t xml:space="preserve"> en Vitoria-Gasteiz -Parque Tecnológico- y</w:t>
      </w:r>
      <w:r w:rsidR="00502342">
        <w:rPr>
          <w:rFonts w:eastAsia="Calibri"/>
          <w:sz w:val="18"/>
          <w:szCs w:val="18"/>
        </w:rPr>
        <w:t xml:space="preserve"> sede en</w:t>
      </w:r>
      <w:r w:rsidRPr="00833172">
        <w:rPr>
          <w:rFonts w:eastAsia="Calibri"/>
          <w:sz w:val="18"/>
          <w:szCs w:val="18"/>
        </w:rPr>
        <w:t xml:space="preserve"> Madrid -Parque Científico. </w:t>
      </w:r>
      <w:r w:rsidR="00A423DC">
        <w:rPr>
          <w:rFonts w:eastAsia="Calibri"/>
          <w:sz w:val="18"/>
          <w:szCs w:val="18"/>
        </w:rPr>
        <w:br/>
      </w:r>
      <w:r w:rsidR="00502342">
        <w:rPr>
          <w:rFonts w:eastAsia="Calibri"/>
          <w:sz w:val="18"/>
          <w:szCs w:val="18"/>
        </w:rPr>
        <w:t>G</w:t>
      </w:r>
      <w:r w:rsidRPr="00833172">
        <w:rPr>
          <w:rFonts w:eastAsia="Calibri"/>
          <w:sz w:val="18"/>
          <w:szCs w:val="18"/>
        </w:rPr>
        <w:t xml:space="preserve">rupo CYBENTIA </w:t>
      </w:r>
      <w:r w:rsidR="00A423DC">
        <w:rPr>
          <w:rFonts w:eastAsia="Calibri"/>
          <w:sz w:val="18"/>
          <w:szCs w:val="18"/>
        </w:rPr>
        <w:t>se compone</w:t>
      </w:r>
      <w:r w:rsidR="00502342">
        <w:rPr>
          <w:rFonts w:eastAsia="Calibri"/>
          <w:sz w:val="18"/>
          <w:szCs w:val="18"/>
        </w:rPr>
        <w:t xml:space="preserve"> de dos áreas principales: </w:t>
      </w:r>
      <w:r w:rsidR="00A423DC" w:rsidRPr="00A423DC">
        <w:rPr>
          <w:rFonts w:eastAsia="Calibri"/>
          <w:b/>
          <w:bCs/>
          <w:sz w:val="18"/>
          <w:szCs w:val="18"/>
        </w:rPr>
        <w:t>1. ÁREA DE CONSULTORÍA ESTRATÉGICA</w:t>
      </w:r>
      <w:r w:rsidR="00502342">
        <w:rPr>
          <w:rFonts w:eastAsia="Calibri"/>
          <w:sz w:val="18"/>
          <w:szCs w:val="18"/>
        </w:rPr>
        <w:t xml:space="preserve"> cuyo éxito se basa</w:t>
      </w:r>
      <w:r w:rsidR="00D457DF">
        <w:rPr>
          <w:rFonts w:eastAsia="Calibri"/>
          <w:sz w:val="18"/>
          <w:szCs w:val="18"/>
        </w:rPr>
        <w:t xml:space="preserve"> en realizar </w:t>
      </w:r>
      <w:r w:rsidR="00D457DF" w:rsidRPr="007D292C">
        <w:rPr>
          <w:rFonts w:eastAsia="Calibri"/>
          <w:b/>
          <w:bCs/>
          <w:sz w:val="18"/>
          <w:szCs w:val="18"/>
        </w:rPr>
        <w:t>informes</w:t>
      </w:r>
      <w:r w:rsidR="00D457DF">
        <w:rPr>
          <w:rFonts w:eastAsia="Calibri"/>
          <w:sz w:val="18"/>
          <w:szCs w:val="18"/>
        </w:rPr>
        <w:t xml:space="preserve"> de investigación de alta calidad en ciberseguridad aplicada a la movilidad/automoción y</w:t>
      </w:r>
      <w:r w:rsidR="00502342">
        <w:rPr>
          <w:rFonts w:eastAsia="Calibri"/>
          <w:sz w:val="18"/>
          <w:szCs w:val="18"/>
        </w:rPr>
        <w:t xml:space="preserve"> en </w:t>
      </w:r>
      <w:r w:rsidR="00D457DF">
        <w:rPr>
          <w:rFonts w:eastAsia="Calibri"/>
          <w:b/>
          <w:bCs/>
          <w:sz w:val="18"/>
          <w:szCs w:val="18"/>
        </w:rPr>
        <w:t>el asesoramiento para la búsqueda de</w:t>
      </w:r>
      <w:r w:rsidR="004B628E" w:rsidRPr="007D292C">
        <w:rPr>
          <w:rFonts w:eastAsia="Calibri"/>
          <w:b/>
          <w:bCs/>
          <w:sz w:val="18"/>
          <w:szCs w:val="18"/>
        </w:rPr>
        <w:t xml:space="preserve"> soluciones de ciberseguridad</w:t>
      </w:r>
      <w:r w:rsidR="004B628E">
        <w:rPr>
          <w:rFonts w:eastAsia="Calibri"/>
          <w:sz w:val="18"/>
          <w:szCs w:val="18"/>
        </w:rPr>
        <w:t xml:space="preserve"> </w:t>
      </w:r>
      <w:r w:rsidR="00EC54EB">
        <w:rPr>
          <w:rFonts w:eastAsia="Calibri"/>
          <w:sz w:val="18"/>
          <w:szCs w:val="18"/>
        </w:rPr>
        <w:t>a las empresas e instituciones</w:t>
      </w:r>
      <w:r w:rsidR="00D457DF">
        <w:rPr>
          <w:rFonts w:eastAsia="Calibri"/>
          <w:sz w:val="18"/>
          <w:szCs w:val="18"/>
        </w:rPr>
        <w:t>.</w:t>
      </w:r>
      <w:r w:rsidR="00EC54EB">
        <w:rPr>
          <w:rFonts w:eastAsia="Calibri"/>
          <w:sz w:val="18"/>
          <w:szCs w:val="18"/>
        </w:rPr>
        <w:t xml:space="preserve"> </w:t>
      </w:r>
    </w:p>
    <w:p w14:paraId="5AF1C83B" w14:textId="77777777" w:rsidR="0052297E" w:rsidRDefault="0052297E" w:rsidP="00502342">
      <w:pPr>
        <w:rPr>
          <w:rFonts w:eastAsia="Calibri"/>
          <w:sz w:val="18"/>
          <w:szCs w:val="18"/>
        </w:rPr>
      </w:pPr>
    </w:p>
    <w:p w14:paraId="57EE1F4F" w14:textId="7012FAF4" w:rsidR="00A50899" w:rsidRPr="00833172" w:rsidRDefault="00A423DC" w:rsidP="00BE529B">
      <w:pPr>
        <w:rPr>
          <w:rFonts w:eastAsia="Calibri"/>
          <w:iCs/>
          <w:sz w:val="18"/>
          <w:szCs w:val="18"/>
        </w:rPr>
      </w:pPr>
      <w:r w:rsidRPr="00A423DC">
        <w:rPr>
          <w:rFonts w:eastAsia="Calibri"/>
          <w:b/>
          <w:bCs/>
          <w:sz w:val="18"/>
          <w:szCs w:val="18"/>
        </w:rPr>
        <w:t>2. ÁREA DE CONCIENCIACIÓN</w:t>
      </w:r>
      <w:r>
        <w:rPr>
          <w:rFonts w:eastAsia="Calibri"/>
          <w:sz w:val="18"/>
          <w:szCs w:val="18"/>
        </w:rPr>
        <w:t>:</w:t>
      </w:r>
      <w:r w:rsidR="00511510">
        <w:rPr>
          <w:rFonts w:eastAsia="Calibri"/>
          <w:sz w:val="18"/>
          <w:szCs w:val="18"/>
        </w:rPr>
        <w:br/>
      </w:r>
      <w:hyperlink r:id="rId20" w:history="1">
        <w:r w:rsidR="00502342" w:rsidRPr="00511510">
          <w:rPr>
            <w:rStyle w:val="Hipervnculo"/>
            <w:rFonts w:eastAsia="Calibri"/>
            <w:b/>
            <w:bCs/>
            <w:sz w:val="18"/>
            <w:szCs w:val="18"/>
          </w:rPr>
          <w:t>HackerCar</w:t>
        </w:r>
      </w:hyperlink>
      <w:r w:rsidR="00511510" w:rsidRPr="00511510">
        <w:rPr>
          <w:rFonts w:eastAsia="Calibri"/>
          <w:b/>
          <w:bCs/>
          <w:sz w:val="18"/>
          <w:szCs w:val="18"/>
        </w:rPr>
        <w:t>,</w:t>
      </w:r>
      <w:r w:rsidR="00511510">
        <w:rPr>
          <w:rFonts w:eastAsia="Calibri"/>
          <w:sz w:val="18"/>
          <w:szCs w:val="18"/>
        </w:rPr>
        <w:t xml:space="preserve"> </w:t>
      </w:r>
      <w:r w:rsidR="00A50899" w:rsidRPr="00833172">
        <w:rPr>
          <w:rFonts w:eastAsia="Calibri"/>
          <w:iCs/>
          <w:sz w:val="18"/>
          <w:szCs w:val="18"/>
        </w:rPr>
        <w:t>la primera plataforma digital, en todo el mundo, de investigación y concienciación especializada en ciberseguridad aplicada a la automoción/movilidad inteligente</w:t>
      </w:r>
      <w:r w:rsidR="00EC54EB">
        <w:rPr>
          <w:rFonts w:eastAsia="Calibri"/>
          <w:iCs/>
          <w:sz w:val="18"/>
          <w:szCs w:val="18"/>
        </w:rPr>
        <w:t xml:space="preserve"> y que está dirigida por Javier García</w:t>
      </w:r>
      <w:r w:rsidR="00BE529B">
        <w:rPr>
          <w:rFonts w:eastAsia="Calibri"/>
          <w:iCs/>
          <w:sz w:val="18"/>
          <w:szCs w:val="18"/>
        </w:rPr>
        <w:t xml:space="preserve">. </w:t>
      </w:r>
      <w:r w:rsidR="007D292C">
        <w:rPr>
          <w:rFonts w:eastAsia="Calibri"/>
          <w:iCs/>
          <w:sz w:val="18"/>
          <w:szCs w:val="18"/>
        </w:rPr>
        <w:br/>
      </w:r>
      <w:r w:rsidR="00F26CAE" w:rsidRPr="00F26CAE">
        <w:rPr>
          <w:rFonts w:eastAsia="Calibri"/>
          <w:b/>
          <w:bCs/>
          <w:iCs/>
          <w:sz w:val="18"/>
          <w:szCs w:val="18"/>
        </w:rPr>
        <w:t>FORMACIÓN</w:t>
      </w:r>
      <w:r w:rsidR="00F26CAE">
        <w:rPr>
          <w:rFonts w:eastAsia="Calibri"/>
          <w:iCs/>
          <w:sz w:val="18"/>
          <w:szCs w:val="18"/>
        </w:rPr>
        <w:t>: C</w:t>
      </w:r>
      <w:r w:rsidR="00EC19AA">
        <w:rPr>
          <w:rFonts w:eastAsia="Calibri"/>
          <w:iCs/>
          <w:sz w:val="18"/>
          <w:szCs w:val="18"/>
        </w:rPr>
        <w:t>ursos virtuales, presenciales, mesas redondas</w:t>
      </w:r>
      <w:r w:rsidR="00F26CAE">
        <w:rPr>
          <w:rFonts w:eastAsia="Calibri"/>
          <w:iCs/>
          <w:sz w:val="18"/>
          <w:szCs w:val="18"/>
        </w:rPr>
        <w:t>…</w:t>
      </w:r>
      <w:r w:rsidR="007D292C">
        <w:rPr>
          <w:rFonts w:eastAsia="Calibri"/>
          <w:iCs/>
          <w:sz w:val="18"/>
          <w:szCs w:val="18"/>
        </w:rPr>
        <w:t xml:space="preserve"> </w:t>
      </w:r>
      <w:r w:rsidR="00511510">
        <w:rPr>
          <w:rFonts w:eastAsia="Calibri"/>
          <w:iCs/>
          <w:sz w:val="18"/>
          <w:szCs w:val="18"/>
        </w:rPr>
        <w:br/>
      </w:r>
      <w:r w:rsidR="00F26CAE" w:rsidRPr="00F26CAE">
        <w:rPr>
          <w:rFonts w:eastAsia="Calibri"/>
          <w:b/>
          <w:bCs/>
          <w:iCs/>
          <w:sz w:val="18"/>
          <w:szCs w:val="18"/>
        </w:rPr>
        <w:t>EVENTOS</w:t>
      </w:r>
      <w:r w:rsidR="00EC19AA">
        <w:rPr>
          <w:rFonts w:eastAsia="Calibri"/>
          <w:iCs/>
          <w:sz w:val="18"/>
          <w:szCs w:val="18"/>
        </w:rPr>
        <w:t xml:space="preserve"> por una movilidad cibersegura</w:t>
      </w:r>
      <w:r w:rsidR="00BE529B">
        <w:rPr>
          <w:rFonts w:eastAsia="Calibri"/>
          <w:iCs/>
          <w:sz w:val="18"/>
          <w:szCs w:val="18"/>
        </w:rPr>
        <w:t xml:space="preserve"> -Business Cybermobility y las HackerCar Experiences-</w:t>
      </w:r>
      <w:r w:rsidR="00BE529B" w:rsidRPr="00BE529B">
        <w:rPr>
          <w:rFonts w:eastAsia="Calibri"/>
          <w:iCs/>
          <w:sz w:val="18"/>
          <w:szCs w:val="18"/>
        </w:rPr>
        <w:t>.</w:t>
      </w:r>
    </w:p>
    <w:sectPr w:rsidR="00A50899" w:rsidRPr="00833172" w:rsidSect="004F1A90">
      <w:headerReference w:type="default" r:id="rId21"/>
      <w:footerReference w:type="default" r:id="rId22"/>
      <w:type w:val="continuous"/>
      <w:pgSz w:w="11910" w:h="16840"/>
      <w:pgMar w:top="1660" w:right="1020" w:bottom="1640" w:left="1040" w:header="567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3E94" w14:textId="77777777" w:rsidR="003B4021" w:rsidRDefault="003B4021">
      <w:r>
        <w:separator/>
      </w:r>
    </w:p>
  </w:endnote>
  <w:endnote w:type="continuationSeparator" w:id="0">
    <w:p w14:paraId="37BFD025" w14:textId="77777777" w:rsidR="003B4021" w:rsidRDefault="003B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9EDC" w14:textId="1D31829F" w:rsidR="00E16BD3" w:rsidRDefault="005673E0" w:rsidP="00E16BD3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A8044D9" wp14:editId="5E823DA8">
          <wp:simplePos x="0" y="0"/>
          <wp:positionH relativeFrom="column">
            <wp:posOffset>-57150</wp:posOffset>
          </wp:positionH>
          <wp:positionV relativeFrom="paragraph">
            <wp:posOffset>78740</wp:posOffset>
          </wp:positionV>
          <wp:extent cx="1692881" cy="4953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594" cy="49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E4B4DA" wp14:editId="6BFD51AF">
              <wp:simplePos x="0" y="0"/>
              <wp:positionH relativeFrom="page">
                <wp:posOffset>2472690</wp:posOffset>
              </wp:positionH>
              <wp:positionV relativeFrom="page">
                <wp:posOffset>9895205</wp:posOffset>
              </wp:positionV>
              <wp:extent cx="0" cy="548005"/>
              <wp:effectExtent l="0" t="0" r="38100" b="2349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005"/>
                      </a:xfrm>
                      <a:prstGeom prst="line">
                        <a:avLst/>
                      </a:prstGeom>
                      <a:noFill/>
                      <a:ln w="2796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6BC0D" id="Conector recto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7pt,779.15pt" to="194.7pt,8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" strokecolor="#0070c0" strokeweight=".77681mm">
              <w10:wrap anchorx="page" anchory="page"/>
            </v:line>
          </w:pict>
        </mc:Fallback>
      </mc:AlternateContent>
    </w:r>
    <w:r w:rsidR="00484EE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F598A0" wp14:editId="72AF41FA">
              <wp:simplePos x="0" y="0"/>
              <wp:positionH relativeFrom="margin">
                <wp:posOffset>4702175</wp:posOffset>
              </wp:positionH>
              <wp:positionV relativeFrom="paragraph">
                <wp:posOffset>215900</wp:posOffset>
              </wp:positionV>
              <wp:extent cx="1924050" cy="647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3AB908" w14:textId="77777777" w:rsidR="005673E0" w:rsidRDefault="005673E0" w:rsidP="005673E0">
                          <w:pPr>
                            <w:spacing w:before="12" w:line="200" w:lineRule="exact"/>
                            <w:rPr>
                              <w:color w:val="464749"/>
                              <w:sz w:val="20"/>
                            </w:rPr>
                          </w:pPr>
                          <w:r>
                            <w:rPr>
                              <w:color w:val="464749"/>
                              <w:sz w:val="20"/>
                            </w:rPr>
                            <w:t>Contacto: Jonathan Bedoya</w:t>
                          </w:r>
                        </w:p>
                        <w:p w14:paraId="68C74B27" w14:textId="77777777" w:rsidR="005673E0" w:rsidRDefault="00B64DD0" w:rsidP="005673E0">
                          <w:pPr>
                            <w:spacing w:before="12" w:line="200" w:lineRule="exact"/>
                            <w:rPr>
                              <w:color w:val="464749"/>
                              <w:sz w:val="20"/>
                            </w:rPr>
                          </w:pPr>
                          <w:r>
                            <w:rPr>
                              <w:color w:val="464749"/>
                              <w:sz w:val="20"/>
                            </w:rPr>
                            <w:t>T. +34</w:t>
                          </w:r>
                          <w:r>
                            <w:rPr>
                              <w:color w:val="464749"/>
                              <w:spacing w:val="15"/>
                              <w:sz w:val="20"/>
                            </w:rPr>
                            <w:t xml:space="preserve"> </w:t>
                          </w:r>
                          <w:r w:rsidR="00484EEE">
                            <w:rPr>
                              <w:color w:val="464749"/>
                              <w:sz w:val="20"/>
                            </w:rPr>
                            <w:t>678 400 580</w:t>
                          </w:r>
                        </w:p>
                        <w:p w14:paraId="750F7BD9" w14:textId="77777777" w:rsidR="005673E0" w:rsidRDefault="00B64DD0" w:rsidP="005673E0">
                          <w:pPr>
                            <w:spacing w:before="12" w:line="200" w:lineRule="exact"/>
                            <w:rPr>
                              <w:color w:val="464749"/>
                              <w:sz w:val="20"/>
                            </w:rPr>
                          </w:pPr>
                          <w:r>
                            <w:rPr>
                              <w:color w:val="464749"/>
                              <w:sz w:val="20"/>
                            </w:rPr>
                            <w:t>M.</w:t>
                          </w:r>
                          <w:r>
                            <w:rPr>
                              <w:color w:val="464749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484EEE" w:rsidRPr="00295456">
                              <w:rPr>
                                <w:rStyle w:val="Hipervnculo"/>
                              </w:rPr>
                              <w:t>formacion</w:t>
                            </w:r>
                            <w:r w:rsidR="00484EEE" w:rsidRPr="00295456">
                              <w:rPr>
                                <w:rStyle w:val="Hipervnculo"/>
                                <w:sz w:val="20"/>
                              </w:rPr>
                              <w:t>@cybentia.com</w:t>
                            </w:r>
                          </w:hyperlink>
                        </w:p>
                        <w:p w14:paraId="0224B79D" w14:textId="3E5B3F9E" w:rsidR="00B64DD0" w:rsidRPr="005673E0" w:rsidRDefault="005673E0" w:rsidP="005673E0">
                          <w:pPr>
                            <w:spacing w:before="12" w:line="200" w:lineRule="exact"/>
                            <w:rPr>
                              <w:color w:val="464749"/>
                              <w:sz w:val="20"/>
                            </w:rPr>
                          </w:pPr>
                          <w:hyperlink r:id="rId3" w:history="1">
                            <w:r w:rsidRPr="00B96E59">
                              <w:rPr>
                                <w:rStyle w:val="Hipervnculo"/>
                                <w:b/>
                                <w:sz w:val="20"/>
                              </w:rPr>
                              <w:t>www.cybentia.com</w:t>
                            </w:r>
                          </w:hyperlink>
                        </w:p>
                        <w:p w14:paraId="4B41B630" w14:textId="77777777" w:rsidR="00B64DD0" w:rsidRDefault="00B64DD0" w:rsidP="00B64DD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14" w:lineRule="auto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2F719FE" w14:textId="77777777" w:rsidR="00B64DD0" w:rsidRDefault="00B64DD0" w:rsidP="00B64D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598A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70.25pt;margin-top:17pt;width:151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zzKwIAAFQEAAAOAAAAZHJzL2Uyb0RvYy54bWysVEtv2zAMvg/YfxB0X+xkbtM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" fillcolor="white [3201]" stroked="f" strokeweight=".5pt">
              <v:textbox>
                <w:txbxContent>
                  <w:p w14:paraId="763AB908" w14:textId="77777777" w:rsidR="005673E0" w:rsidRDefault="005673E0" w:rsidP="005673E0">
                    <w:pPr>
                      <w:spacing w:before="12" w:line="200" w:lineRule="exact"/>
                      <w:rPr>
                        <w:color w:val="464749"/>
                        <w:sz w:val="20"/>
                      </w:rPr>
                    </w:pPr>
                    <w:r>
                      <w:rPr>
                        <w:color w:val="464749"/>
                        <w:sz w:val="20"/>
                      </w:rPr>
                      <w:t>Contacto: Jonathan Bedoya</w:t>
                    </w:r>
                  </w:p>
                  <w:p w14:paraId="68C74B27" w14:textId="77777777" w:rsidR="005673E0" w:rsidRDefault="00B64DD0" w:rsidP="005673E0">
                    <w:pPr>
                      <w:spacing w:before="12" w:line="200" w:lineRule="exact"/>
                      <w:rPr>
                        <w:color w:val="464749"/>
                        <w:sz w:val="20"/>
                      </w:rPr>
                    </w:pPr>
                    <w:r>
                      <w:rPr>
                        <w:color w:val="464749"/>
                        <w:sz w:val="20"/>
                      </w:rPr>
                      <w:t>T. +34</w:t>
                    </w:r>
                    <w:r>
                      <w:rPr>
                        <w:color w:val="464749"/>
                        <w:spacing w:val="15"/>
                        <w:sz w:val="20"/>
                      </w:rPr>
                      <w:t xml:space="preserve"> </w:t>
                    </w:r>
                    <w:r w:rsidR="00484EEE">
                      <w:rPr>
                        <w:color w:val="464749"/>
                        <w:sz w:val="20"/>
                      </w:rPr>
                      <w:t>678 400 580</w:t>
                    </w:r>
                  </w:p>
                  <w:p w14:paraId="750F7BD9" w14:textId="77777777" w:rsidR="005673E0" w:rsidRDefault="00B64DD0" w:rsidP="005673E0">
                    <w:pPr>
                      <w:spacing w:before="12" w:line="200" w:lineRule="exact"/>
                      <w:rPr>
                        <w:color w:val="464749"/>
                        <w:sz w:val="20"/>
                      </w:rPr>
                    </w:pPr>
                    <w:r>
                      <w:rPr>
                        <w:color w:val="464749"/>
                        <w:sz w:val="20"/>
                      </w:rPr>
                      <w:t>M.</w:t>
                    </w:r>
                    <w:r>
                      <w:rPr>
                        <w:color w:val="464749"/>
                        <w:spacing w:val="-4"/>
                        <w:sz w:val="20"/>
                      </w:rPr>
                      <w:t xml:space="preserve"> </w:t>
                    </w:r>
                    <w:hyperlink r:id="rId4" w:history="1">
                      <w:r w:rsidR="00484EEE" w:rsidRPr="00295456">
                        <w:rPr>
                          <w:rStyle w:val="Hipervnculo"/>
                        </w:rPr>
                        <w:t>formacion</w:t>
                      </w:r>
                      <w:r w:rsidR="00484EEE" w:rsidRPr="00295456">
                        <w:rPr>
                          <w:rStyle w:val="Hipervnculo"/>
                          <w:sz w:val="20"/>
                        </w:rPr>
                        <w:t>@cybentia.com</w:t>
                      </w:r>
                    </w:hyperlink>
                  </w:p>
                  <w:p w14:paraId="0224B79D" w14:textId="3E5B3F9E" w:rsidR="00B64DD0" w:rsidRPr="005673E0" w:rsidRDefault="005673E0" w:rsidP="005673E0">
                    <w:pPr>
                      <w:spacing w:before="12" w:line="200" w:lineRule="exact"/>
                      <w:rPr>
                        <w:color w:val="464749"/>
                        <w:sz w:val="20"/>
                      </w:rPr>
                    </w:pPr>
                    <w:hyperlink r:id="rId5" w:history="1">
                      <w:r w:rsidRPr="00B96E59">
                        <w:rPr>
                          <w:rStyle w:val="Hipervnculo"/>
                          <w:b/>
                          <w:sz w:val="20"/>
                        </w:rPr>
                        <w:t>www.cybentia.com</w:t>
                      </w:r>
                    </w:hyperlink>
                  </w:p>
                  <w:p w14:paraId="4B41B630" w14:textId="77777777" w:rsidR="00B64DD0" w:rsidRDefault="00B64DD0" w:rsidP="00B64DD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14" w:lineRule="auto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14:paraId="32F719FE" w14:textId="77777777" w:rsidR="00B64DD0" w:rsidRDefault="00B64DD0" w:rsidP="00B64DD0"/>
                </w:txbxContent>
              </v:textbox>
              <w10:wrap anchorx="margin"/>
            </v:shape>
          </w:pict>
        </mc:Fallback>
      </mc:AlternateContent>
    </w:r>
    <w:r w:rsidR="0004186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2E263" wp14:editId="75A39109">
              <wp:simplePos x="0" y="0"/>
              <wp:positionH relativeFrom="margin">
                <wp:posOffset>1819910</wp:posOffset>
              </wp:positionH>
              <wp:positionV relativeFrom="paragraph">
                <wp:posOffset>123301</wp:posOffset>
              </wp:positionV>
              <wp:extent cx="2930801" cy="885825"/>
              <wp:effectExtent l="0" t="0" r="3175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801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EFDA1" w14:textId="77777777" w:rsidR="00BE529B" w:rsidRPr="00041864" w:rsidRDefault="00BE529B" w:rsidP="00BE529B">
                          <w:pPr>
                            <w:spacing w:before="2" w:line="247" w:lineRule="auto"/>
                            <w:ind w:left="20" w:right="9"/>
                            <w:rPr>
                              <w:sz w:val="18"/>
                              <w:szCs w:val="18"/>
                            </w:rPr>
                          </w:pP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 xml:space="preserve">SEDE CENTRAL: VITORIA-GASTEIZ: Parque Tecnológico, C/ Hermanos Lumiére, 11  </w:t>
                          </w: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br/>
                            <w:t>CP 01510, Vitoria-Gasteiz, Álava</w:t>
                          </w:r>
                        </w:p>
                        <w:p w14:paraId="29E5F45B" w14:textId="06D4966B" w:rsidR="00B64DD0" w:rsidRPr="00041864" w:rsidRDefault="00833172" w:rsidP="00B64DD0">
                          <w:pPr>
                            <w:spacing w:before="12" w:line="249" w:lineRule="auto"/>
                            <w:ind w:left="20" w:right="9"/>
                            <w:rPr>
                              <w:sz w:val="18"/>
                              <w:szCs w:val="18"/>
                            </w:rPr>
                          </w:pP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>SEDE MADRID: Parque Cient</w:t>
                          </w:r>
                          <w:r w:rsidR="00510B1F" w:rsidRPr="00041864">
                            <w:rPr>
                              <w:color w:val="464749"/>
                              <w:spacing w:val="-7"/>
                              <w:sz w:val="18"/>
                              <w:szCs w:val="18"/>
                            </w:rPr>
                            <w:t>ífico</w:t>
                          </w:r>
                          <w:r w:rsidR="00510B1F" w:rsidRPr="00041864">
                            <w:rPr>
                              <w:color w:val="464749"/>
                              <w:spacing w:val="-7"/>
                              <w:sz w:val="18"/>
                              <w:szCs w:val="18"/>
                            </w:rPr>
                            <w:br/>
                          </w:r>
                          <w:r w:rsidR="00F05ADF"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>C</w:t>
                          </w: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>/</w:t>
                          </w:r>
                          <w:r w:rsidR="00F05ADF"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 xml:space="preserve">Faraday, 7 – </w:t>
                          </w:r>
                          <w:r w:rsidR="00F05ADF"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 xml:space="preserve">CP </w:t>
                          </w:r>
                          <w:r w:rsidRPr="00041864">
                            <w:rPr>
                              <w:color w:val="464749"/>
                              <w:sz w:val="18"/>
                              <w:szCs w:val="18"/>
                            </w:rPr>
                            <w:t>28049, Madrid</w:t>
                          </w:r>
                        </w:p>
                        <w:p w14:paraId="14E79745" w14:textId="77777777" w:rsidR="00B64DD0" w:rsidRDefault="00B64DD0" w:rsidP="00B64DD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14" w:lineRule="auto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2B31C780" w14:textId="77777777" w:rsidR="00B64DD0" w:rsidRDefault="00B64D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02E263" id="Cuadro de texto 3" o:spid="_x0000_s1027" type="#_x0000_t202" style="position:absolute;margin-left:143.3pt;margin-top:9.7pt;width:230.75pt;height:6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" fillcolor="white [3201]" stroked="f" strokeweight=".5pt">
              <v:textbox>
                <w:txbxContent>
                  <w:p w14:paraId="5A9EFDA1" w14:textId="77777777" w:rsidR="00BE529B" w:rsidRPr="00041864" w:rsidRDefault="00BE529B" w:rsidP="00BE529B">
                    <w:pPr>
                      <w:spacing w:before="2" w:line="247" w:lineRule="auto"/>
                      <w:ind w:left="20" w:right="9"/>
                      <w:rPr>
                        <w:sz w:val="18"/>
                        <w:szCs w:val="18"/>
                      </w:rPr>
                    </w:pPr>
                    <w:r w:rsidRPr="00041864">
                      <w:rPr>
                        <w:color w:val="464749"/>
                        <w:sz w:val="18"/>
                        <w:szCs w:val="18"/>
                      </w:rPr>
                      <w:t xml:space="preserve">SEDE CENTRAL: VITORIA-GASTEIZ: Parque Tecnológico, C/ Hermanos Lumiére, 11  </w:t>
                    </w:r>
                    <w:r w:rsidRPr="00041864">
                      <w:rPr>
                        <w:color w:val="464749"/>
                        <w:sz w:val="18"/>
                        <w:szCs w:val="18"/>
                      </w:rPr>
                      <w:br/>
                      <w:t>CP 01510, Vitoria-Gasteiz, Álava</w:t>
                    </w:r>
                  </w:p>
                  <w:p w14:paraId="29E5F45B" w14:textId="06D4966B" w:rsidR="00B64DD0" w:rsidRPr="00041864" w:rsidRDefault="00833172" w:rsidP="00B64DD0">
                    <w:pPr>
                      <w:spacing w:before="12" w:line="249" w:lineRule="auto"/>
                      <w:ind w:left="20" w:right="9"/>
                      <w:rPr>
                        <w:sz w:val="18"/>
                        <w:szCs w:val="18"/>
                      </w:rPr>
                    </w:pPr>
                    <w:r w:rsidRPr="00041864">
                      <w:rPr>
                        <w:color w:val="464749"/>
                        <w:sz w:val="18"/>
                        <w:szCs w:val="18"/>
                      </w:rPr>
                      <w:t>SEDE MADRID: Parque Cient</w:t>
                    </w:r>
                    <w:r w:rsidR="00510B1F" w:rsidRPr="00041864">
                      <w:rPr>
                        <w:color w:val="464749"/>
                        <w:spacing w:val="-7"/>
                        <w:sz w:val="18"/>
                        <w:szCs w:val="18"/>
                      </w:rPr>
                      <w:t>ífico</w:t>
                    </w:r>
                    <w:r w:rsidR="00510B1F" w:rsidRPr="00041864">
                      <w:rPr>
                        <w:color w:val="464749"/>
                        <w:spacing w:val="-7"/>
                        <w:sz w:val="18"/>
                        <w:szCs w:val="18"/>
                      </w:rPr>
                      <w:br/>
                    </w:r>
                    <w:r w:rsidR="00F05ADF" w:rsidRPr="00041864">
                      <w:rPr>
                        <w:color w:val="464749"/>
                        <w:sz w:val="18"/>
                        <w:szCs w:val="18"/>
                      </w:rPr>
                      <w:t>C</w:t>
                    </w:r>
                    <w:r w:rsidRPr="00041864">
                      <w:rPr>
                        <w:color w:val="464749"/>
                        <w:sz w:val="18"/>
                        <w:szCs w:val="18"/>
                      </w:rPr>
                      <w:t>/</w:t>
                    </w:r>
                    <w:r w:rsidR="00F05ADF" w:rsidRPr="00041864">
                      <w:rPr>
                        <w:color w:val="464749"/>
                        <w:sz w:val="18"/>
                        <w:szCs w:val="18"/>
                      </w:rPr>
                      <w:t xml:space="preserve"> </w:t>
                    </w:r>
                    <w:r w:rsidRPr="00041864">
                      <w:rPr>
                        <w:color w:val="464749"/>
                        <w:sz w:val="18"/>
                        <w:szCs w:val="18"/>
                      </w:rPr>
                      <w:t xml:space="preserve">Faraday, 7 – </w:t>
                    </w:r>
                    <w:r w:rsidR="00F05ADF" w:rsidRPr="00041864">
                      <w:rPr>
                        <w:color w:val="464749"/>
                        <w:sz w:val="18"/>
                        <w:szCs w:val="18"/>
                      </w:rPr>
                      <w:t xml:space="preserve">CP </w:t>
                    </w:r>
                    <w:r w:rsidRPr="00041864">
                      <w:rPr>
                        <w:color w:val="464749"/>
                        <w:sz w:val="18"/>
                        <w:szCs w:val="18"/>
                      </w:rPr>
                      <w:t>28049, Madrid</w:t>
                    </w:r>
                  </w:p>
                  <w:p w14:paraId="14E79745" w14:textId="77777777" w:rsidR="00B64DD0" w:rsidRDefault="00B64DD0" w:rsidP="00B64DD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14" w:lineRule="auto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14:paraId="2B31C780" w14:textId="77777777" w:rsidR="00B64DD0" w:rsidRDefault="00B64DD0"/>
                </w:txbxContent>
              </v:textbox>
              <w10:wrap anchorx="margin"/>
            </v:shape>
          </w:pict>
        </mc:Fallback>
      </mc:AlternateContent>
    </w:r>
    <w:r w:rsidR="00E16BD3">
      <w:t xml:space="preserve">                   </w:t>
    </w:r>
    <w:r w:rsidR="00E16BD3">
      <w:tab/>
    </w:r>
    <w:r w:rsidR="00E16BD3">
      <w:tab/>
    </w:r>
    <w:r w:rsidR="00E16BD3">
      <w:tab/>
      <w:t xml:space="preserve">                 </w:t>
    </w:r>
    <w:r w:rsidR="00E16BD3">
      <w:fldChar w:fldCharType="begin"/>
    </w:r>
    <w:r w:rsidR="00E16BD3">
      <w:instrText>PAGE   \* MERGEFORMAT</w:instrText>
    </w:r>
    <w:r w:rsidR="00E16BD3">
      <w:fldChar w:fldCharType="separate"/>
    </w:r>
    <w:r w:rsidR="00E16BD3">
      <w:rPr>
        <w:lang w:val="es-ES"/>
      </w:rPr>
      <w:t>1</w:t>
    </w:r>
    <w:r w:rsidR="00E16B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4D74" w14:textId="77777777" w:rsidR="003B4021" w:rsidRDefault="003B4021">
      <w:r>
        <w:separator/>
      </w:r>
    </w:p>
  </w:footnote>
  <w:footnote w:type="continuationSeparator" w:id="0">
    <w:p w14:paraId="792B065E" w14:textId="77777777" w:rsidR="003B4021" w:rsidRDefault="003B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9F06" w14:textId="287BCED0" w:rsidR="00443C8B" w:rsidRDefault="00664F96">
    <w:pP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7456" behindDoc="1" locked="0" layoutInCell="1" allowOverlap="1" wp14:anchorId="325AF899" wp14:editId="4DE16209">
          <wp:simplePos x="0" y="0"/>
          <wp:positionH relativeFrom="column">
            <wp:posOffset>3738924</wp:posOffset>
          </wp:positionH>
          <wp:positionV relativeFrom="paragraph">
            <wp:posOffset>-154831</wp:posOffset>
          </wp:positionV>
          <wp:extent cx="2798730" cy="819807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730" cy="81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950"/>
    <w:multiLevelType w:val="hybridMultilevel"/>
    <w:tmpl w:val="15E8B02C"/>
    <w:lvl w:ilvl="0" w:tplc="F7562F1E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A57"/>
    <w:multiLevelType w:val="multilevel"/>
    <w:tmpl w:val="10525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1110D"/>
    <w:multiLevelType w:val="hybridMultilevel"/>
    <w:tmpl w:val="CBD2D018"/>
    <w:lvl w:ilvl="0" w:tplc="CF906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62784">
    <w:abstractNumId w:val="0"/>
  </w:num>
  <w:num w:numId="2" w16cid:durableId="1866671239">
    <w:abstractNumId w:val="1"/>
  </w:num>
  <w:num w:numId="3" w16cid:durableId="5709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8B"/>
    <w:rsid w:val="00001D36"/>
    <w:rsid w:val="000068AD"/>
    <w:rsid w:val="00007E16"/>
    <w:rsid w:val="0001036E"/>
    <w:rsid w:val="00016944"/>
    <w:rsid w:val="00041864"/>
    <w:rsid w:val="000472FC"/>
    <w:rsid w:val="00055D6A"/>
    <w:rsid w:val="00061F99"/>
    <w:rsid w:val="00074B07"/>
    <w:rsid w:val="000A1C10"/>
    <w:rsid w:val="000B0987"/>
    <w:rsid w:val="000E0F91"/>
    <w:rsid w:val="000F62FA"/>
    <w:rsid w:val="00100447"/>
    <w:rsid w:val="001058B0"/>
    <w:rsid w:val="0011018E"/>
    <w:rsid w:val="00135013"/>
    <w:rsid w:val="001367BF"/>
    <w:rsid w:val="00150886"/>
    <w:rsid w:val="001638D5"/>
    <w:rsid w:val="0017616D"/>
    <w:rsid w:val="00187D04"/>
    <w:rsid w:val="0019500A"/>
    <w:rsid w:val="001C2730"/>
    <w:rsid w:val="001E6A95"/>
    <w:rsid w:val="001F260D"/>
    <w:rsid w:val="00210457"/>
    <w:rsid w:val="0022238C"/>
    <w:rsid w:val="002403B8"/>
    <w:rsid w:val="00246E1C"/>
    <w:rsid w:val="00253F9E"/>
    <w:rsid w:val="00264962"/>
    <w:rsid w:val="00283866"/>
    <w:rsid w:val="00293FFE"/>
    <w:rsid w:val="002944F1"/>
    <w:rsid w:val="002B790F"/>
    <w:rsid w:val="002E05F8"/>
    <w:rsid w:val="002F0211"/>
    <w:rsid w:val="003009B7"/>
    <w:rsid w:val="00335554"/>
    <w:rsid w:val="0035657B"/>
    <w:rsid w:val="00371B45"/>
    <w:rsid w:val="003B4021"/>
    <w:rsid w:val="003D30AC"/>
    <w:rsid w:val="003E0CCD"/>
    <w:rsid w:val="003E6EF9"/>
    <w:rsid w:val="003F67CF"/>
    <w:rsid w:val="00404BC7"/>
    <w:rsid w:val="00430159"/>
    <w:rsid w:val="00435AB5"/>
    <w:rsid w:val="00441EFF"/>
    <w:rsid w:val="00443C8B"/>
    <w:rsid w:val="00444B59"/>
    <w:rsid w:val="004541BA"/>
    <w:rsid w:val="00484EEE"/>
    <w:rsid w:val="004940D1"/>
    <w:rsid w:val="004A26B6"/>
    <w:rsid w:val="004A4BF0"/>
    <w:rsid w:val="004B0349"/>
    <w:rsid w:val="004B628E"/>
    <w:rsid w:val="004B6655"/>
    <w:rsid w:val="004B7169"/>
    <w:rsid w:val="004D393D"/>
    <w:rsid w:val="004F1A90"/>
    <w:rsid w:val="004F3154"/>
    <w:rsid w:val="00501D99"/>
    <w:rsid w:val="00502342"/>
    <w:rsid w:val="00510B1F"/>
    <w:rsid w:val="00511510"/>
    <w:rsid w:val="0052297E"/>
    <w:rsid w:val="0052431E"/>
    <w:rsid w:val="00530CBC"/>
    <w:rsid w:val="00541571"/>
    <w:rsid w:val="00562109"/>
    <w:rsid w:val="005673E0"/>
    <w:rsid w:val="00577AB1"/>
    <w:rsid w:val="005A69A4"/>
    <w:rsid w:val="005B3E05"/>
    <w:rsid w:val="005B5672"/>
    <w:rsid w:val="005D227F"/>
    <w:rsid w:val="005D46F2"/>
    <w:rsid w:val="005D5895"/>
    <w:rsid w:val="005D644F"/>
    <w:rsid w:val="005E2391"/>
    <w:rsid w:val="005F3396"/>
    <w:rsid w:val="00625F2B"/>
    <w:rsid w:val="006340B7"/>
    <w:rsid w:val="006360F0"/>
    <w:rsid w:val="00640359"/>
    <w:rsid w:val="00650E75"/>
    <w:rsid w:val="006645CC"/>
    <w:rsid w:val="00664F96"/>
    <w:rsid w:val="006776EB"/>
    <w:rsid w:val="00687AD4"/>
    <w:rsid w:val="00695191"/>
    <w:rsid w:val="006973FA"/>
    <w:rsid w:val="006B686F"/>
    <w:rsid w:val="006C1991"/>
    <w:rsid w:val="006D7F3D"/>
    <w:rsid w:val="00702A72"/>
    <w:rsid w:val="00704068"/>
    <w:rsid w:val="00716021"/>
    <w:rsid w:val="007221D3"/>
    <w:rsid w:val="00782BE5"/>
    <w:rsid w:val="007A7A7B"/>
    <w:rsid w:val="007D1807"/>
    <w:rsid w:val="007D292C"/>
    <w:rsid w:val="007D409F"/>
    <w:rsid w:val="007F7BBD"/>
    <w:rsid w:val="00800515"/>
    <w:rsid w:val="00810BDF"/>
    <w:rsid w:val="00815789"/>
    <w:rsid w:val="00831B7F"/>
    <w:rsid w:val="00833172"/>
    <w:rsid w:val="0084106A"/>
    <w:rsid w:val="008521D0"/>
    <w:rsid w:val="0088682C"/>
    <w:rsid w:val="00886BEB"/>
    <w:rsid w:val="00890DB1"/>
    <w:rsid w:val="008B1039"/>
    <w:rsid w:val="008C7EC7"/>
    <w:rsid w:val="008E3617"/>
    <w:rsid w:val="008E7430"/>
    <w:rsid w:val="008E79A8"/>
    <w:rsid w:val="009057F4"/>
    <w:rsid w:val="00914824"/>
    <w:rsid w:val="009149BC"/>
    <w:rsid w:val="00916365"/>
    <w:rsid w:val="0091717E"/>
    <w:rsid w:val="009834B9"/>
    <w:rsid w:val="009846C7"/>
    <w:rsid w:val="00993A8A"/>
    <w:rsid w:val="009A522F"/>
    <w:rsid w:val="009D3160"/>
    <w:rsid w:val="009E16A8"/>
    <w:rsid w:val="009F4BD0"/>
    <w:rsid w:val="00A075E2"/>
    <w:rsid w:val="00A3341F"/>
    <w:rsid w:val="00A423DC"/>
    <w:rsid w:val="00A50899"/>
    <w:rsid w:val="00A55E4D"/>
    <w:rsid w:val="00A91A8F"/>
    <w:rsid w:val="00A93966"/>
    <w:rsid w:val="00A97F54"/>
    <w:rsid w:val="00AB10CF"/>
    <w:rsid w:val="00AD248B"/>
    <w:rsid w:val="00AD7F44"/>
    <w:rsid w:val="00B02246"/>
    <w:rsid w:val="00B25916"/>
    <w:rsid w:val="00B32D6A"/>
    <w:rsid w:val="00B64AB6"/>
    <w:rsid w:val="00B64DD0"/>
    <w:rsid w:val="00BC089E"/>
    <w:rsid w:val="00BD7E4B"/>
    <w:rsid w:val="00BE529B"/>
    <w:rsid w:val="00BE61C2"/>
    <w:rsid w:val="00BF5973"/>
    <w:rsid w:val="00C01D82"/>
    <w:rsid w:val="00C10011"/>
    <w:rsid w:val="00C15391"/>
    <w:rsid w:val="00C20528"/>
    <w:rsid w:val="00C41537"/>
    <w:rsid w:val="00C4296C"/>
    <w:rsid w:val="00C44754"/>
    <w:rsid w:val="00C500B3"/>
    <w:rsid w:val="00C5096C"/>
    <w:rsid w:val="00C53129"/>
    <w:rsid w:val="00C54F6A"/>
    <w:rsid w:val="00C7784D"/>
    <w:rsid w:val="00C821A8"/>
    <w:rsid w:val="00CC1D4F"/>
    <w:rsid w:val="00CC4AA5"/>
    <w:rsid w:val="00CC7FC2"/>
    <w:rsid w:val="00CD27FF"/>
    <w:rsid w:val="00CF2AFF"/>
    <w:rsid w:val="00D00AB0"/>
    <w:rsid w:val="00D12E65"/>
    <w:rsid w:val="00D3076B"/>
    <w:rsid w:val="00D457DF"/>
    <w:rsid w:val="00D527CA"/>
    <w:rsid w:val="00D71376"/>
    <w:rsid w:val="00D9489B"/>
    <w:rsid w:val="00DA37E4"/>
    <w:rsid w:val="00DB7C7A"/>
    <w:rsid w:val="00DC0758"/>
    <w:rsid w:val="00DC7530"/>
    <w:rsid w:val="00DD2153"/>
    <w:rsid w:val="00DD305C"/>
    <w:rsid w:val="00DD5A56"/>
    <w:rsid w:val="00DE6530"/>
    <w:rsid w:val="00DF7F71"/>
    <w:rsid w:val="00E0260F"/>
    <w:rsid w:val="00E11C53"/>
    <w:rsid w:val="00E16BD3"/>
    <w:rsid w:val="00E27B72"/>
    <w:rsid w:val="00E33B1F"/>
    <w:rsid w:val="00E41333"/>
    <w:rsid w:val="00E4624E"/>
    <w:rsid w:val="00E47765"/>
    <w:rsid w:val="00E502BB"/>
    <w:rsid w:val="00E84D5E"/>
    <w:rsid w:val="00EB43DB"/>
    <w:rsid w:val="00EC19AA"/>
    <w:rsid w:val="00EC54EB"/>
    <w:rsid w:val="00EE3669"/>
    <w:rsid w:val="00EE5B15"/>
    <w:rsid w:val="00EE668E"/>
    <w:rsid w:val="00F00F59"/>
    <w:rsid w:val="00F05ADF"/>
    <w:rsid w:val="00F26CAE"/>
    <w:rsid w:val="00F4212C"/>
    <w:rsid w:val="00F56C18"/>
    <w:rsid w:val="00F84DD0"/>
    <w:rsid w:val="00F85BDD"/>
    <w:rsid w:val="00FA1460"/>
    <w:rsid w:val="00FC4910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0E9B"/>
  <w15:docId w15:val="{D2097D2A-C913-4B05-9600-D13AFC5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30"/>
  </w:style>
  <w:style w:type="paragraph" w:styleId="Piedepgina">
    <w:name w:val="footer"/>
    <w:basedOn w:val="Normal"/>
    <w:link w:val="Piedepgina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30"/>
  </w:style>
  <w:style w:type="paragraph" w:styleId="NormalWeb">
    <w:name w:val="Normal (Web)"/>
    <w:basedOn w:val="Normal"/>
    <w:uiPriority w:val="99"/>
    <w:unhideWhenUsed/>
    <w:rsid w:val="00F42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D7F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2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3669"/>
    <w:pPr>
      <w:ind w:left="720"/>
      <w:contextualSpacing/>
    </w:pPr>
  </w:style>
  <w:style w:type="paragraph" w:customStyle="1" w:styleId="v1msonormal">
    <w:name w:val="v1msonormal"/>
    <w:basedOn w:val="Normal"/>
    <w:rsid w:val="00B64A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AD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21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21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21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ntia.com/formacion-cursos-activos/experto-en-la-normativa-de-ciberseguridad-para-vehiculos-unece-r155/" TargetMode="External"/><Relationship Id="rId13" Type="http://schemas.openxmlformats.org/officeDocument/2006/relationships/hyperlink" Target="https://eurocybcar.com/comunicado-de-prensa-aenor-entrega-a-nuuk-el-primer-certificado-de-ciberseguridad-en-vehiculos-del-mundo/" TargetMode="External"/><Relationship Id="rId18" Type="http://schemas.openxmlformats.org/officeDocument/2006/relationships/hyperlink" Target="https://eurocybcar.com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ybentia.com/formacion-cursos-activos/experto-en-la-normativa-de-ciberseguridad-para-vehiculos-unece-r155/" TargetMode="External"/><Relationship Id="rId12" Type="http://schemas.openxmlformats.org/officeDocument/2006/relationships/hyperlink" Target="https://eurocybcar.com/" TargetMode="External"/><Relationship Id="rId17" Type="http://schemas.openxmlformats.org/officeDocument/2006/relationships/hyperlink" Target="https://www.cybenti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cybcar.com/" TargetMode="External"/><Relationship Id="rId20" Type="http://schemas.openxmlformats.org/officeDocument/2006/relationships/hyperlink" Target="https://hackerca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bentia.com/formacion-cursos-activos/experto-en-la-normativa-de-ciberseguridad-para-vehiculos-unece-r15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ackercar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ybentia.com/formacion-cursos-activos/experto-en-la-normativa-de-ciberseguridad-para-vehiculos-unece-r155/" TargetMode="External"/><Relationship Id="rId19" Type="http://schemas.openxmlformats.org/officeDocument/2006/relationships/hyperlink" Target="https://vimeo.com/735710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ntia.com/" TargetMode="External"/><Relationship Id="rId14" Type="http://schemas.openxmlformats.org/officeDocument/2006/relationships/hyperlink" Target="https://eurocybcar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ybentia.com" TargetMode="External"/><Relationship Id="rId2" Type="http://schemas.openxmlformats.org/officeDocument/2006/relationships/hyperlink" Target="mailto:formacion@cybentia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ybentia.com" TargetMode="External"/><Relationship Id="rId4" Type="http://schemas.openxmlformats.org/officeDocument/2006/relationships/hyperlink" Target="mailto:formacion@cybent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Amaia</dc:creator>
  <cp:lastModifiedBy>Javi Garcia</cp:lastModifiedBy>
  <cp:revision>2</cp:revision>
  <cp:lastPrinted>2022-07-28T12:08:00Z</cp:lastPrinted>
  <dcterms:created xsi:type="dcterms:W3CDTF">2022-08-02T09:41:00Z</dcterms:created>
  <dcterms:modified xsi:type="dcterms:W3CDTF">2022-08-02T09:41:00Z</dcterms:modified>
</cp:coreProperties>
</file>