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color w:val="46484a"/>
          <w:sz w:val="44"/>
          <w:szCs w:val="44"/>
        </w:rPr>
      </w:pPr>
      <w:r w:rsidDel="00000000" w:rsidR="00000000" w:rsidRPr="00000000">
        <w:rPr>
          <w:rtl w:val="0"/>
        </w:rPr>
      </w:r>
    </w:p>
    <w:p w:rsidR="00000000" w:rsidDel="00000000" w:rsidP="00000000" w:rsidRDefault="00000000" w:rsidRPr="00000000" w14:paraId="00000002">
      <w:pPr>
        <w:rPr>
          <w:sz w:val="44"/>
          <w:szCs w:val="44"/>
        </w:rPr>
      </w:pPr>
      <w:r w:rsidDel="00000000" w:rsidR="00000000" w:rsidRPr="00000000">
        <w:rPr>
          <w:color w:val="46484a"/>
          <w:sz w:val="44"/>
          <w:szCs w:val="44"/>
          <w:rtl w:val="0"/>
        </w:rPr>
        <w:t xml:space="preserve">NOTA DE PRENSA </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381000</wp:posOffset>
                </wp:positionV>
                <wp:extent cx="2598825" cy="143280"/>
                <wp:effectExtent b="0" l="0" r="0" t="0"/>
                <wp:wrapTopAndBottom distB="0" distT="0"/>
                <wp:docPr id="66" name=""/>
                <a:graphic>
                  <a:graphicData uri="http://schemas.microsoft.com/office/word/2010/wordprocessingShape">
                    <wps:wsp>
                      <wps:cNvSpPr/>
                      <wps:cNvPr id="9" name="Shape 9"/>
                      <wps:spPr>
                        <a:xfrm>
                          <a:off x="4093463" y="3755235"/>
                          <a:ext cx="2505075" cy="49530"/>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381000</wp:posOffset>
                </wp:positionV>
                <wp:extent cx="2598825" cy="143280"/>
                <wp:effectExtent b="0" l="0" r="0" t="0"/>
                <wp:wrapTopAndBottom distB="0" distT="0"/>
                <wp:docPr id="66" name="image9.png"/>
                <a:graphic>
                  <a:graphicData uri="http://schemas.openxmlformats.org/drawingml/2006/picture">
                    <pic:pic>
                      <pic:nvPicPr>
                        <pic:cNvPr id="0" name="image9.png"/>
                        <pic:cNvPicPr preferRelativeResize="0"/>
                      </pic:nvPicPr>
                      <pic:blipFill>
                        <a:blip r:embed="rId7"/>
                        <a:srcRect/>
                        <a:stretch>
                          <a:fillRect/>
                        </a:stretch>
                      </pic:blipFill>
                      <pic:spPr>
                        <a:xfrm>
                          <a:off x="0" y="0"/>
                          <a:ext cx="2598825" cy="143280"/>
                        </a:xfrm>
                        <a:prstGeom prst="rect"/>
                        <a:ln/>
                      </pic:spPr>
                    </pic:pic>
                  </a:graphicData>
                </a:graphic>
              </wp:anchor>
            </w:drawing>
          </mc:Fallback>
        </mc:AlternateContent>
      </w:r>
    </w:p>
    <w:p w:rsidR="00000000" w:rsidDel="00000000" w:rsidP="00000000" w:rsidRDefault="00000000" w:rsidRPr="00000000" w14:paraId="00000003">
      <w:pPr>
        <w:widowControl w:val="1"/>
        <w:spacing w:after="160" w:line="259" w:lineRule="auto"/>
        <w:rPr>
          <w:rFonts w:ascii="Lucida Sans" w:cs="Lucida Sans" w:eastAsia="Lucida Sans" w:hAnsi="Lucida Sans"/>
          <w:sz w:val="34"/>
          <w:szCs w:val="34"/>
        </w:rPr>
      </w:pPr>
      <w:r w:rsidDel="00000000" w:rsidR="00000000" w:rsidRPr="00000000">
        <w:rPr>
          <w:rFonts w:ascii="Lucida Sans" w:cs="Lucida Sans" w:eastAsia="Lucida Sans" w:hAnsi="Lucida Sans"/>
          <w:color w:val="000000"/>
          <w:sz w:val="40"/>
          <w:szCs w:val="40"/>
          <w:rtl w:val="0"/>
        </w:rPr>
        <w:br w:type="textWrapping"/>
      </w:r>
      <w:r w:rsidDel="00000000" w:rsidR="00000000" w:rsidRPr="00000000">
        <w:rPr>
          <w:rFonts w:ascii="Lucida Sans" w:cs="Lucida Sans" w:eastAsia="Lucida Sans" w:hAnsi="Lucida Sans"/>
          <w:sz w:val="34"/>
          <w:szCs w:val="34"/>
          <w:rtl w:val="0"/>
        </w:rPr>
        <w:t xml:space="preserve">ABIERTA LA SEGUNDA CONVOCATORIA DEL CURSO “ESPECIALISTA DE CIBERSEGURIDAD </w:t>
        <w:br w:type="textWrapping"/>
        <w:t xml:space="preserve">EN FLOTAS DE VEHÍCULOS Y SGF”</w:t>
      </w:r>
      <w:r w:rsidDel="00000000" w:rsidR="00000000" w:rsidRPr="00000000">
        <w:rPr>
          <w:rFonts w:ascii="Lucida Sans" w:cs="Lucida Sans" w:eastAsia="Lucida Sans" w:hAnsi="Lucida Sans"/>
          <w:color w:val="000000"/>
          <w:sz w:val="34"/>
          <w:szCs w:val="34"/>
          <w:rtl w:val="0"/>
        </w:rPr>
        <w:br w:type="textWrapp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38100" cy="38100"/>
                <wp:effectExtent b="0" l="0" r="0" t="0"/>
                <wp:wrapNone/>
                <wp:docPr id="65" name=""/>
                <a:graphic>
                  <a:graphicData uri="http://schemas.microsoft.com/office/word/2010/wordprocessingShape">
                    <wps:wsp>
                      <wps:cNvCnPr/>
                      <wps:spPr>
                        <a:xfrm>
                          <a:off x="5288850" y="3780000"/>
                          <a:ext cx="114300" cy="0"/>
                        </a:xfrm>
                        <a:prstGeom prst="straightConnector1">
                          <a:avLst/>
                        </a:prstGeom>
                        <a:noFill/>
                        <a:ln cap="flat" cmpd="sng" w="3810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38100" cy="38100"/>
                <wp:effectExtent b="0" l="0" r="0" t="0"/>
                <wp:wrapNone/>
                <wp:docPr id="65" name="image8.png"/>
                <a:graphic>
                  <a:graphicData uri="http://schemas.openxmlformats.org/drawingml/2006/picture">
                    <pic:pic>
                      <pic:nvPicPr>
                        <pic:cNvPr id="0" name="image8.png"/>
                        <pic:cNvPicPr preferRelativeResize="0"/>
                      </pic:nvPicPr>
                      <pic:blipFill>
                        <a:blip r:embed="rId7"/>
                        <a:srcRect/>
                        <a:stretch>
                          <a:fillRect/>
                        </a:stretch>
                      </pic:blipFill>
                      <pic:spPr>
                        <a:xfrm>
                          <a:off x="0" y="0"/>
                          <a:ext cx="38100" cy="381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-114299</wp:posOffset>
                </wp:positionH>
                <wp:positionV relativeFrom="paragraph">
                  <wp:posOffset>63500</wp:posOffset>
                </wp:positionV>
                <wp:extent cx="0" cy="38100"/>
                <wp:effectExtent b="0" l="0" r="0" t="0"/>
                <wp:wrapNone/>
                <wp:docPr id="64" name=""/>
                <a:graphic>
                  <a:graphicData uri="http://schemas.microsoft.com/office/word/2010/wordprocessingShape">
                    <wps:wsp>
                      <wps:cNvCnPr/>
                      <wps:spPr>
                        <a:xfrm>
                          <a:off x="5226938" y="3780000"/>
                          <a:ext cx="238125" cy="0"/>
                        </a:xfrm>
                        <a:prstGeom prst="straightConnector1">
                          <a:avLst/>
                        </a:prstGeom>
                        <a:noFill/>
                        <a:ln cap="flat" cmpd="sng" w="3810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-114299</wp:posOffset>
                </wp:positionH>
                <wp:positionV relativeFrom="paragraph">
                  <wp:posOffset>63500</wp:posOffset>
                </wp:positionV>
                <wp:extent cx="0" cy="38100"/>
                <wp:effectExtent b="0" l="0" r="0" t="0"/>
                <wp:wrapNone/>
                <wp:docPr id="64"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04">
      <w:pPr>
        <w:widowControl w:val="1"/>
        <w:spacing w:after="160" w:line="259" w:lineRule="auto"/>
        <w:ind w:firstLine="720"/>
        <w:rPr>
          <w:b w:val="1"/>
          <w:color w:val="2c363a"/>
          <w:sz w:val="24"/>
          <w:szCs w:val="24"/>
          <w:highlight w:val="white"/>
        </w:rPr>
      </w:pPr>
      <w:r w:rsidDel="00000000" w:rsidR="00000000" w:rsidRPr="00000000">
        <w:rPr>
          <w:b w:val="1"/>
          <w:sz w:val="24"/>
          <w:szCs w:val="24"/>
          <w:highlight w:val="white"/>
          <w:rtl w:val="0"/>
        </w:rPr>
        <w:t xml:space="preserve">Tr</w:t>
      </w:r>
      <w:r w:rsidDel="00000000" w:rsidR="00000000" w:rsidRPr="00000000">
        <w:rPr>
          <w:b w:val="1"/>
          <w:sz w:val="24"/>
          <w:szCs w:val="24"/>
          <w:highlight w:val="white"/>
          <w:rtl w:val="0"/>
        </w:rPr>
        <w:t xml:space="preserve">as el éxito de acogida de la primera convocatoria, Grupo CYBENTIA pone en marcha una segunda edición del ‘Curso Especialista de Ciberseguridad en Flotas de Vehículos y SGF’, cuyo plazo de inscripción está abierto hasta el 16 de abril de 2025. </w:t>
      </w:r>
      <w:r w:rsidDel="00000000" w:rsidR="00000000" w:rsidRPr="00000000">
        <w:rPr>
          <w:rtl w:val="0"/>
        </w:rPr>
      </w:r>
    </w:p>
    <w:p w:rsidR="00000000" w:rsidDel="00000000" w:rsidP="00000000" w:rsidRDefault="00000000" w:rsidRPr="00000000" w14:paraId="00000005">
      <w:pPr>
        <w:jc w:val="both"/>
        <w:rPr>
          <w:b w:val="1"/>
          <w:color w:val="2c363a"/>
          <w:sz w:val="24"/>
          <w:szCs w:val="24"/>
          <w:highlight w:val="white"/>
        </w:rPr>
      </w:pPr>
      <w:r w:rsidDel="00000000" w:rsidR="00000000" w:rsidRPr="00000000">
        <w:rPr>
          <w:rtl w:val="0"/>
        </w:rPr>
      </w:r>
    </w:p>
    <w:p w:rsidR="00000000" w:rsidDel="00000000" w:rsidP="00000000" w:rsidRDefault="00000000" w:rsidRPr="00000000" w14:paraId="00000006">
      <w:pPr>
        <w:jc w:val="both"/>
        <w:rPr>
          <w:b w:val="1"/>
          <w:color w:val="2c363a"/>
          <w:sz w:val="24"/>
          <w:szCs w:val="24"/>
          <w:highlight w:val="white"/>
        </w:rPr>
      </w:pPr>
      <w:r w:rsidDel="00000000" w:rsidR="00000000" w:rsidRPr="00000000">
        <w:rPr>
          <w:b w:val="1"/>
          <w:color w:val="2c363a"/>
          <w:sz w:val="24"/>
          <w:szCs w:val="24"/>
          <w:highlight w:val="white"/>
          <w:rtl w:val="0"/>
        </w:rPr>
        <w:t xml:space="preserve">     </w:t>
      </w:r>
      <w:r w:rsidDel="00000000" w:rsidR="00000000" w:rsidRPr="00000000">
        <w:rPr>
          <w:b w:val="1"/>
          <w:color w:val="000000"/>
          <w:sz w:val="24"/>
          <w:szCs w:val="24"/>
          <w:highlight w:val="white"/>
          <w:rtl w:val="0"/>
        </w:rPr>
        <w:t xml:space="preserve"> </w:t>
      </w:r>
      <w:r w:rsidDel="00000000" w:rsidR="00000000" w:rsidRPr="00000000">
        <w:rPr>
          <w:b w:val="1"/>
          <w:sz w:val="24"/>
          <w:szCs w:val="24"/>
          <w:highlight w:val="white"/>
          <w:rtl w:val="0"/>
        </w:rPr>
        <w:t xml:space="preserve">Desde el año 2012, las flotas de vehículos terrestres, sin importar el tipo, han sufrido un incremento de ciberataques año tras año. Esto, unido a la entrada en vigor de la Normativa de Ciberseguridad para Vehículos UNECE/R155, en el año 2024, ha convertido en una necesidad urgente que las flotas de vehículos sean ciberseguras.</w:t>
      </w:r>
      <w:r w:rsidDel="00000000" w:rsidR="00000000" w:rsidRPr="00000000">
        <w:rPr>
          <w:rtl w:val="0"/>
        </w:rPr>
      </w:r>
    </w:p>
    <w:p w:rsidR="00000000" w:rsidDel="00000000" w:rsidP="00000000" w:rsidRDefault="00000000" w:rsidRPr="00000000" w14:paraId="00000007">
      <w:pPr>
        <w:jc w:val="both"/>
        <w:rPr>
          <w:b w:val="1"/>
          <w:color w:val="2c363a"/>
          <w:sz w:val="24"/>
          <w:szCs w:val="24"/>
          <w:highlight w:val="white"/>
        </w:rPr>
      </w:pPr>
      <w:r w:rsidDel="00000000" w:rsidR="00000000" w:rsidRPr="00000000">
        <w:rPr>
          <w:rtl w:val="0"/>
        </w:rPr>
      </w:r>
    </w:p>
    <w:p w:rsidR="00000000" w:rsidDel="00000000" w:rsidP="00000000" w:rsidRDefault="00000000" w:rsidRPr="00000000" w14:paraId="00000008">
      <w:pPr>
        <w:jc w:val="both"/>
        <w:rPr>
          <w:b w:val="1"/>
          <w:color w:val="000000"/>
          <w:sz w:val="24"/>
          <w:szCs w:val="24"/>
          <w:highlight w:val="white"/>
        </w:rPr>
      </w:pPr>
      <w:r w:rsidDel="00000000" w:rsidR="00000000" w:rsidRPr="00000000">
        <w:rPr>
          <w:b w:val="1"/>
          <w:color w:val="000000"/>
          <w:sz w:val="24"/>
          <w:szCs w:val="24"/>
          <w:highlight w:val="white"/>
          <w:rtl w:val="0"/>
        </w:rPr>
        <w:t xml:space="preserve">    Conocer </w:t>
      </w:r>
      <w:r w:rsidDel="00000000" w:rsidR="00000000" w:rsidRPr="00000000">
        <w:rPr>
          <w:b w:val="1"/>
          <w:sz w:val="24"/>
          <w:szCs w:val="24"/>
          <w:highlight w:val="white"/>
          <w:rtl w:val="0"/>
        </w:rPr>
        <w:t xml:space="preserve">los riesgos de ciberseguridad a los que se enfrentan las flotas de vehículos</w:t>
      </w:r>
      <w:r w:rsidDel="00000000" w:rsidR="00000000" w:rsidRPr="00000000">
        <w:rPr>
          <w:b w:val="1"/>
          <w:color w:val="000000"/>
          <w:sz w:val="24"/>
          <w:szCs w:val="24"/>
          <w:highlight w:val="white"/>
          <w:rtl w:val="0"/>
        </w:rPr>
        <w:t xml:space="preserve"> es vital para cualquier profesional </w:t>
      </w:r>
      <w:r w:rsidDel="00000000" w:rsidR="00000000" w:rsidRPr="00000000">
        <w:rPr>
          <w:b w:val="1"/>
          <w:sz w:val="24"/>
          <w:szCs w:val="24"/>
          <w:highlight w:val="white"/>
          <w:rtl w:val="0"/>
        </w:rPr>
        <w:t xml:space="preserve">del sector de la automoción / movilidad.</w:t>
      </w:r>
      <w:r w:rsidDel="00000000" w:rsidR="00000000" w:rsidRPr="00000000">
        <w:rPr>
          <w:b w:val="1"/>
          <w:color w:val="000000"/>
          <w:sz w:val="24"/>
          <w:szCs w:val="24"/>
          <w:highlight w:val="white"/>
          <w:rtl w:val="0"/>
        </w:rPr>
        <w:t xml:space="preserve"> </w:t>
      </w:r>
      <w:r w:rsidDel="00000000" w:rsidR="00000000" w:rsidRPr="00000000">
        <w:rPr>
          <w:b w:val="1"/>
          <w:sz w:val="24"/>
          <w:szCs w:val="24"/>
          <w:highlight w:val="white"/>
          <w:rtl w:val="0"/>
        </w:rPr>
        <w:t xml:space="preserve">Estos riesgos </w:t>
      </w:r>
      <w:r w:rsidDel="00000000" w:rsidR="00000000" w:rsidRPr="00000000">
        <w:rPr>
          <w:b w:val="1"/>
          <w:color w:val="000000"/>
          <w:sz w:val="24"/>
          <w:szCs w:val="24"/>
          <w:highlight w:val="white"/>
          <w:rtl w:val="0"/>
        </w:rPr>
        <w:t xml:space="preserve">afectan a empresa</w:t>
      </w:r>
      <w:r w:rsidDel="00000000" w:rsidR="00000000" w:rsidRPr="00000000">
        <w:rPr>
          <w:b w:val="1"/>
          <w:sz w:val="24"/>
          <w:szCs w:val="24"/>
          <w:highlight w:val="white"/>
          <w:rtl w:val="0"/>
        </w:rPr>
        <w:t xml:space="preserve">s de renting, leasing, de vehículo compartido, gestores, desarrolladores de dispositivos de gestión y apps de movilidad, peritos, responsables del parque móvil de cuerpos policiales, empresas de mensajería y paquetería… </w:t>
      </w:r>
      <w:r w:rsidDel="00000000" w:rsidR="00000000" w:rsidRPr="00000000">
        <w:rPr>
          <w:b w:val="1"/>
          <w:color w:val="000000"/>
          <w:sz w:val="24"/>
          <w:szCs w:val="24"/>
          <w:highlight w:val="white"/>
          <w:rtl w:val="0"/>
        </w:rPr>
        <w:t xml:space="preserve">Por eso, Grupo CYBENTIA </w:t>
      </w:r>
      <w:r w:rsidDel="00000000" w:rsidR="00000000" w:rsidRPr="00000000">
        <w:rPr>
          <w:b w:val="1"/>
          <w:sz w:val="24"/>
          <w:szCs w:val="24"/>
          <w:highlight w:val="white"/>
          <w:rtl w:val="0"/>
        </w:rPr>
        <w:t xml:space="preserve">activa una segunda convocatoria</w:t>
      </w:r>
      <w:r w:rsidDel="00000000" w:rsidR="00000000" w:rsidRPr="00000000">
        <w:rPr>
          <w:b w:val="1"/>
          <w:color w:val="000000"/>
          <w:sz w:val="24"/>
          <w:szCs w:val="24"/>
          <w:highlight w:val="white"/>
          <w:rtl w:val="0"/>
        </w:rPr>
        <w:t xml:space="preserve"> </w:t>
      </w:r>
      <w:r w:rsidDel="00000000" w:rsidR="00000000" w:rsidRPr="00000000">
        <w:rPr>
          <w:b w:val="1"/>
          <w:sz w:val="24"/>
          <w:szCs w:val="24"/>
          <w:highlight w:val="white"/>
          <w:rtl w:val="0"/>
        </w:rPr>
        <w:t xml:space="preserve">de su</w:t>
      </w:r>
      <w:r w:rsidDel="00000000" w:rsidR="00000000" w:rsidRPr="00000000">
        <w:rPr>
          <w:b w:val="1"/>
          <w:color w:val="000000"/>
          <w:sz w:val="24"/>
          <w:szCs w:val="24"/>
          <w:highlight w:val="white"/>
          <w:rtl w:val="0"/>
        </w:rPr>
        <w:t xml:space="preserve"> curso de </w:t>
      </w:r>
      <w:r w:rsidDel="00000000" w:rsidR="00000000" w:rsidRPr="00000000">
        <w:rPr>
          <w:b w:val="1"/>
          <w:sz w:val="24"/>
          <w:szCs w:val="24"/>
          <w:highlight w:val="white"/>
          <w:rtl w:val="0"/>
        </w:rPr>
        <w:t xml:space="preserve">‘Especialista en Ciberseguridad en las Flotas de Vehículos</w:t>
      </w:r>
      <w:r w:rsidDel="00000000" w:rsidR="00000000" w:rsidRPr="00000000">
        <w:rPr>
          <w:b w:val="1"/>
          <w:color w:val="000000"/>
          <w:sz w:val="24"/>
          <w:szCs w:val="24"/>
          <w:highlight w:val="white"/>
          <w:rtl w:val="0"/>
        </w:rPr>
        <w:t xml:space="preserve">’</w:t>
      </w:r>
      <w:r w:rsidDel="00000000" w:rsidR="00000000" w:rsidRPr="00000000">
        <w:rPr>
          <w:b w:val="1"/>
          <w:sz w:val="24"/>
          <w:szCs w:val="24"/>
          <w:highlight w:val="white"/>
          <w:rtl w:val="0"/>
        </w:rPr>
        <w:t xml:space="preserve">.</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-152399</wp:posOffset>
                </wp:positionH>
                <wp:positionV relativeFrom="paragraph">
                  <wp:posOffset>63500</wp:posOffset>
                </wp:positionV>
                <wp:extent cx="0" cy="38100"/>
                <wp:effectExtent b="0" l="0" r="0" t="0"/>
                <wp:wrapNone/>
                <wp:docPr id="68" name=""/>
                <a:graphic>
                  <a:graphicData uri="http://schemas.microsoft.com/office/word/2010/wordprocessingShape">
                    <wps:wsp>
                      <wps:cNvCnPr/>
                      <wps:spPr>
                        <a:xfrm>
                          <a:off x="5226938" y="3780000"/>
                          <a:ext cx="238125" cy="0"/>
                        </a:xfrm>
                        <a:prstGeom prst="straightConnector1">
                          <a:avLst/>
                        </a:prstGeom>
                        <a:noFill/>
                        <a:ln cap="flat" cmpd="sng" w="3810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-152399</wp:posOffset>
                </wp:positionH>
                <wp:positionV relativeFrom="paragraph">
                  <wp:posOffset>63500</wp:posOffset>
                </wp:positionV>
                <wp:extent cx="0" cy="38100"/>
                <wp:effectExtent b="0" l="0" r="0" t="0"/>
                <wp:wrapNone/>
                <wp:docPr id="68" name="image11.png"/>
                <a:graphic>
                  <a:graphicData uri="http://schemas.openxmlformats.org/drawingml/2006/picture">
                    <pic:pic>
                      <pic:nvPicPr>
                        <pic:cNvPr id="0" name="image11.png"/>
                        <pic:cNvPicPr preferRelativeResize="0"/>
                      </pic:nvPicPr>
                      <pic:blipFill>
                        <a:blip r:embed="rId7"/>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09">
      <w:pPr>
        <w:jc w:val="both"/>
        <w:rPr>
          <w:b w:val="1"/>
          <w:sz w:val="24"/>
          <w:szCs w:val="24"/>
        </w:rPr>
      </w:pPr>
      <w:r w:rsidDel="00000000" w:rsidR="00000000" w:rsidRPr="00000000">
        <w:rPr>
          <w:rtl w:val="0"/>
        </w:rPr>
      </w:r>
    </w:p>
    <w:p w:rsidR="00000000" w:rsidDel="00000000" w:rsidP="00000000" w:rsidRDefault="00000000" w:rsidRPr="00000000" w14:paraId="0000000A">
      <w:pPr>
        <w:jc w:val="both"/>
        <w:rPr>
          <w:b w:val="1"/>
          <w:sz w:val="24"/>
          <w:szCs w:val="24"/>
          <w:u w:val="single"/>
        </w:rPr>
      </w:pPr>
      <w:r w:rsidDel="00000000" w:rsidR="00000000" w:rsidRPr="00000000">
        <w:rPr>
          <w:b w:val="1"/>
          <w:color w:val="000000"/>
          <w:sz w:val="24"/>
          <w:szCs w:val="24"/>
          <w:highlight w:val="white"/>
          <w:rtl w:val="0"/>
        </w:rPr>
        <w:t xml:space="preserve">      </w:t>
      </w:r>
      <w:r w:rsidDel="00000000" w:rsidR="00000000" w:rsidRPr="00000000">
        <w:rPr>
          <w:b w:val="1"/>
          <w:sz w:val="24"/>
          <w:szCs w:val="24"/>
          <w:highlight w:val="white"/>
          <w:rtl w:val="0"/>
        </w:rPr>
        <w:t xml:space="preserve">F</w:t>
      </w:r>
      <w:r w:rsidDel="00000000" w:rsidR="00000000" w:rsidRPr="00000000">
        <w:rPr>
          <w:b w:val="1"/>
          <w:color w:val="000000"/>
          <w:sz w:val="24"/>
          <w:szCs w:val="24"/>
          <w:highlight w:val="white"/>
          <w:rtl w:val="0"/>
        </w:rPr>
        <w:t xml:space="preserve">ormación online de 15</w:t>
      </w:r>
      <w:r w:rsidDel="00000000" w:rsidR="00000000" w:rsidRPr="00000000">
        <w:rPr>
          <w:b w:val="1"/>
          <w:sz w:val="24"/>
          <w:szCs w:val="24"/>
          <w:highlight w:val="white"/>
          <w:rtl w:val="0"/>
        </w:rPr>
        <w:t xml:space="preserve">h </w:t>
      </w:r>
      <w:r w:rsidDel="00000000" w:rsidR="00000000" w:rsidRPr="00000000">
        <w:rPr>
          <w:b w:val="1"/>
          <w:color w:val="000000"/>
          <w:sz w:val="24"/>
          <w:szCs w:val="24"/>
          <w:highlight w:val="white"/>
          <w:rtl w:val="0"/>
        </w:rPr>
        <w:t xml:space="preserve">de duración, bonificable por</w:t>
      </w:r>
      <w:r w:rsidDel="00000000" w:rsidR="00000000" w:rsidRPr="00000000">
        <w:rPr>
          <w:b w:val="1"/>
          <w:sz w:val="24"/>
          <w:szCs w:val="24"/>
          <w:highlight w:val="white"/>
          <w:rtl w:val="0"/>
        </w:rPr>
        <w:t xml:space="preserve"> </w:t>
      </w:r>
      <w:r w:rsidDel="00000000" w:rsidR="00000000" w:rsidRPr="00000000">
        <w:rPr>
          <w:b w:val="1"/>
          <w:color w:val="000000"/>
          <w:sz w:val="24"/>
          <w:szCs w:val="24"/>
          <w:highlight w:val="white"/>
          <w:rtl w:val="0"/>
        </w:rPr>
        <w:t xml:space="preserve">FUNDAE, donde l@s alumn@s exploran </w:t>
      </w:r>
      <w:r w:rsidDel="00000000" w:rsidR="00000000" w:rsidRPr="00000000">
        <w:rPr>
          <w:b w:val="1"/>
          <w:sz w:val="24"/>
          <w:szCs w:val="24"/>
          <w:highlight w:val="white"/>
          <w:rtl w:val="0"/>
        </w:rPr>
        <w:t xml:space="preserve">cinco</w:t>
      </w:r>
      <w:r w:rsidDel="00000000" w:rsidR="00000000" w:rsidRPr="00000000">
        <w:rPr>
          <w:b w:val="1"/>
          <w:color w:val="000000"/>
          <w:sz w:val="24"/>
          <w:szCs w:val="24"/>
          <w:highlight w:val="white"/>
          <w:rtl w:val="0"/>
        </w:rPr>
        <w:t xml:space="preserve"> módulos audiovisuales</w:t>
      </w:r>
      <w:r w:rsidDel="00000000" w:rsidR="00000000" w:rsidRPr="00000000">
        <w:rPr>
          <w:b w:val="1"/>
          <w:sz w:val="24"/>
          <w:szCs w:val="24"/>
          <w:highlight w:val="white"/>
          <w:rtl w:val="0"/>
        </w:rPr>
        <w:t xml:space="preserve"> </w:t>
      </w:r>
      <w:r w:rsidDel="00000000" w:rsidR="00000000" w:rsidRPr="00000000">
        <w:rPr>
          <w:b w:val="1"/>
          <w:color w:val="000000"/>
          <w:sz w:val="24"/>
          <w:szCs w:val="24"/>
          <w:highlight w:val="white"/>
          <w:rtl w:val="0"/>
        </w:rPr>
        <w:t xml:space="preserve">exclusivos, complementados con </w:t>
      </w:r>
      <w:r w:rsidDel="00000000" w:rsidR="00000000" w:rsidRPr="00000000">
        <w:rPr>
          <w:b w:val="1"/>
          <w:sz w:val="24"/>
          <w:szCs w:val="24"/>
          <w:highlight w:val="white"/>
          <w:rtl w:val="0"/>
        </w:rPr>
        <w:t xml:space="preserve">tutorías personalizadas</w:t>
      </w:r>
      <w:r w:rsidDel="00000000" w:rsidR="00000000" w:rsidRPr="00000000">
        <w:rPr>
          <w:b w:val="1"/>
          <w:color w:val="000000"/>
          <w:sz w:val="24"/>
          <w:szCs w:val="24"/>
          <w:highlight w:val="white"/>
          <w:rtl w:val="0"/>
        </w:rPr>
        <w:t xml:space="preserve">, documentación</w:t>
      </w:r>
      <w:r w:rsidDel="00000000" w:rsidR="00000000" w:rsidRPr="00000000">
        <w:rPr>
          <w:b w:val="1"/>
          <w:sz w:val="24"/>
          <w:szCs w:val="24"/>
          <w:highlight w:val="white"/>
          <w:rtl w:val="0"/>
        </w:rPr>
        <w:t xml:space="preserve"> </w:t>
      </w:r>
      <w:r w:rsidDel="00000000" w:rsidR="00000000" w:rsidRPr="00000000">
        <w:rPr>
          <w:b w:val="1"/>
          <w:color w:val="000000"/>
          <w:sz w:val="24"/>
          <w:szCs w:val="24"/>
          <w:highlight w:val="white"/>
          <w:rtl w:val="0"/>
        </w:rPr>
        <w:t xml:space="preserve">clave y material adicional. Al superar la evaluación final, </w:t>
      </w:r>
      <w:r w:rsidDel="00000000" w:rsidR="00000000" w:rsidRPr="00000000">
        <w:rPr>
          <w:b w:val="1"/>
          <w:sz w:val="24"/>
          <w:szCs w:val="24"/>
          <w:highlight w:val="white"/>
          <w:rtl w:val="0"/>
        </w:rPr>
        <w:t xml:space="preserve">el alumno recibe </w:t>
      </w:r>
      <w:r w:rsidDel="00000000" w:rsidR="00000000" w:rsidRPr="00000000">
        <w:rPr>
          <w:b w:val="1"/>
          <w:color w:val="000000"/>
          <w:sz w:val="24"/>
          <w:szCs w:val="24"/>
          <w:highlight w:val="white"/>
          <w:rtl w:val="0"/>
        </w:rPr>
        <w:t xml:space="preserve">un certificado</w:t>
      </w:r>
      <w:r w:rsidDel="00000000" w:rsidR="00000000" w:rsidRPr="00000000">
        <w:rPr>
          <w:b w:val="1"/>
          <w:sz w:val="24"/>
          <w:szCs w:val="24"/>
          <w:highlight w:val="white"/>
          <w:rtl w:val="0"/>
        </w:rPr>
        <w:t xml:space="preserve"> </w:t>
      </w:r>
      <w:r w:rsidDel="00000000" w:rsidR="00000000" w:rsidRPr="00000000">
        <w:rPr>
          <w:b w:val="1"/>
          <w:color w:val="000000"/>
          <w:sz w:val="24"/>
          <w:szCs w:val="24"/>
          <w:highlight w:val="white"/>
          <w:rtl w:val="0"/>
        </w:rPr>
        <w:t xml:space="preserve">que le </w:t>
      </w:r>
      <w:r w:rsidDel="00000000" w:rsidR="00000000" w:rsidRPr="00000000">
        <w:rPr>
          <w:b w:val="1"/>
          <w:sz w:val="24"/>
          <w:szCs w:val="24"/>
          <w:highlight w:val="white"/>
          <w:rtl w:val="0"/>
        </w:rPr>
        <w:t xml:space="preserve">acredita</w:t>
      </w:r>
      <w:r w:rsidDel="00000000" w:rsidR="00000000" w:rsidRPr="00000000">
        <w:rPr>
          <w:b w:val="1"/>
          <w:color w:val="000000"/>
          <w:sz w:val="24"/>
          <w:szCs w:val="24"/>
          <w:highlight w:val="white"/>
          <w:rtl w:val="0"/>
        </w:rPr>
        <w:t xml:space="preserve"> como ‘E</w:t>
      </w:r>
      <w:r w:rsidDel="00000000" w:rsidR="00000000" w:rsidRPr="00000000">
        <w:rPr>
          <w:b w:val="1"/>
          <w:sz w:val="24"/>
          <w:szCs w:val="24"/>
          <w:highlight w:val="white"/>
          <w:rtl w:val="0"/>
        </w:rPr>
        <w:t xml:space="preserve">specialista en Ciberseguridad en las Flotas de Vehículos</w:t>
      </w:r>
      <w:r w:rsidDel="00000000" w:rsidR="00000000" w:rsidRPr="00000000">
        <w:rPr>
          <w:b w:val="1"/>
          <w:color w:val="000000"/>
          <w:sz w:val="24"/>
          <w:szCs w:val="24"/>
          <w:highlight w:val="white"/>
          <w:rtl w:val="0"/>
        </w:rPr>
        <w:t xml:space="preserve">’.</w:t>
      </w:r>
      <w:r w:rsidDel="00000000" w:rsidR="00000000" w:rsidRPr="00000000">
        <w:rPr>
          <w:b w:val="1"/>
          <w:sz w:val="24"/>
          <w:szCs w:val="24"/>
          <w:highlight w:val="white"/>
          <w:rtl w:val="0"/>
        </w:rPr>
        <w:t xml:space="preserve"> </w:t>
      </w:r>
      <w:r w:rsidDel="00000000" w:rsidR="00000000" w:rsidRPr="00000000">
        <w:rPr>
          <w:b w:val="1"/>
          <w:sz w:val="24"/>
          <w:szCs w:val="24"/>
          <w:rtl w:val="0"/>
        </w:rPr>
        <w:t xml:space="preserve"> Reserva tu plaza </w:t>
      </w:r>
      <w:hyperlink r:id="rId8">
        <w:r w:rsidDel="00000000" w:rsidR="00000000" w:rsidRPr="00000000">
          <w:rPr>
            <w:b w:val="1"/>
            <w:color w:val="1155cc"/>
            <w:sz w:val="24"/>
            <w:szCs w:val="24"/>
            <w:u w:val="single"/>
            <w:rtl w:val="0"/>
          </w:rPr>
          <w:t xml:space="preserve">aquí</w:t>
        </w:r>
      </w:hyperlink>
      <w:r w:rsidDel="00000000" w:rsidR="00000000" w:rsidRPr="00000000">
        <w:rPr>
          <w:b w:val="1"/>
          <w:sz w:val="24"/>
          <w:szCs w:val="24"/>
          <w:rtl w:val="0"/>
        </w:rPr>
        <w:t xml:space="preserve">. </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-76199</wp:posOffset>
                </wp:positionH>
                <wp:positionV relativeFrom="paragraph">
                  <wp:posOffset>50800</wp:posOffset>
                </wp:positionV>
                <wp:extent cx="0" cy="38100"/>
                <wp:effectExtent b="0" l="0" r="0" t="0"/>
                <wp:wrapNone/>
                <wp:docPr id="67" name=""/>
                <a:graphic>
                  <a:graphicData uri="http://schemas.microsoft.com/office/word/2010/wordprocessingShape">
                    <wps:wsp>
                      <wps:cNvCnPr/>
                      <wps:spPr>
                        <a:xfrm>
                          <a:off x="5226938" y="3780000"/>
                          <a:ext cx="238125" cy="0"/>
                        </a:xfrm>
                        <a:prstGeom prst="straightConnector1">
                          <a:avLst/>
                        </a:prstGeom>
                        <a:noFill/>
                        <a:ln cap="flat" cmpd="sng" w="38100">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-76199</wp:posOffset>
                </wp:positionH>
                <wp:positionV relativeFrom="paragraph">
                  <wp:posOffset>50800</wp:posOffset>
                </wp:positionV>
                <wp:extent cx="0" cy="38100"/>
                <wp:effectExtent b="0" l="0" r="0" t="0"/>
                <wp:wrapNone/>
                <wp:docPr id="67" name="image10.png"/>
                <a:graphic>
                  <a:graphicData uri="http://schemas.openxmlformats.org/drawingml/2006/picture">
                    <pic:pic>
                      <pic:nvPicPr>
                        <pic:cNvPr id="0" name="image10.png"/>
                        <pic:cNvPicPr preferRelativeResize="0"/>
                      </pic:nvPicPr>
                      <pic:blipFill>
                        <a:blip r:embed="rId7"/>
                        <a:srcRect/>
                        <a:stretch>
                          <a:fillRect/>
                        </a:stretch>
                      </pic:blipFill>
                      <pic:spPr>
                        <a:xfrm>
                          <a:off x="0" y="0"/>
                          <a:ext cx="0" cy="38100"/>
                        </a:xfrm>
                        <a:prstGeom prst="rect"/>
                        <a:ln/>
                      </pic:spPr>
                    </pic:pic>
                  </a:graphicData>
                </a:graphic>
              </wp:anchor>
            </w:drawing>
          </mc:Fallback>
        </mc:AlternateContent>
      </w:r>
    </w:p>
    <w:p w:rsidR="00000000" w:rsidDel="00000000" w:rsidP="00000000" w:rsidRDefault="00000000" w:rsidRPr="00000000" w14:paraId="0000000B">
      <w:pPr>
        <w:spacing w:before="115" w:line="276" w:lineRule="auto"/>
        <w:ind w:left="6480" w:firstLine="0"/>
        <w:jc w:val="right"/>
        <w:rPr>
          <w:b w:val="1"/>
          <w:color w:val="46484a"/>
        </w:rPr>
      </w:pPr>
      <w:r w:rsidDel="00000000" w:rsidR="00000000" w:rsidRPr="00000000">
        <w:rPr>
          <w:b w:val="1"/>
          <w:sz w:val="24"/>
          <w:szCs w:val="24"/>
          <w:rtl w:val="0"/>
        </w:rPr>
        <w:t xml:space="preserve">          </w:t>
      </w:r>
      <w:r w:rsidDel="00000000" w:rsidR="00000000" w:rsidRPr="00000000">
        <w:rPr>
          <w:b w:val="1"/>
          <w:color w:val="46484a"/>
          <w:rtl w:val="0"/>
        </w:rPr>
        <w:t xml:space="preserve">Abril de 2025</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t xml:space="preserve">¿Trabajas en una empresa con flota de vehículos? ¿Eres CISO o profesional de Ciberseguridad y buscas especializarte en el sector de la automoción / movilidad? ¿Trabajas en un taller especializado en el mantenimiento de flotas? ¿Desarrollas dispositivos de gestión y apps de movilidad? ¿Conoces los cíber-riesgos a los que está expuesta una flota de vehículos y cómo mitigarlos? ¿Sabes qué impacto puede tener un incidente de ciberseguridad en una flota? ¿Existen normativas sobre esta materia? Para responder todas estas preguntas, te recomendamos este curso, con el que obtendrás el certificado de ‘</w:t>
      </w:r>
      <w:hyperlink r:id="rId9">
        <w:r w:rsidDel="00000000" w:rsidR="00000000" w:rsidRPr="00000000">
          <w:rPr>
            <w:color w:val="1155cc"/>
            <w:u w:val="single"/>
            <w:rtl w:val="0"/>
          </w:rPr>
          <w:t xml:space="preserve">Especialista en Ciberseguridad en las Flotas de Vehículos</w:t>
        </w:r>
      </w:hyperlink>
      <w:r w:rsidDel="00000000" w:rsidR="00000000" w:rsidRPr="00000000">
        <w:rPr>
          <w:rtl w:val="0"/>
        </w:rPr>
        <w:t xml:space="preserve">’ que ha desarrollado Grupo CYBENTIA.</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t xml:space="preserve">El curso -disponible en el </w:t>
      </w:r>
      <w:hyperlink r:id="rId10">
        <w:r w:rsidDel="00000000" w:rsidR="00000000" w:rsidRPr="00000000">
          <w:rPr>
            <w:color w:val="1155cc"/>
            <w:u w:val="single"/>
            <w:rtl w:val="0"/>
          </w:rPr>
          <w:t xml:space="preserve">Área de Formación</w:t>
        </w:r>
      </w:hyperlink>
      <w:r w:rsidDel="00000000" w:rsidR="00000000" w:rsidRPr="00000000">
        <w:rPr>
          <w:rtl w:val="0"/>
        </w:rPr>
        <w:t xml:space="preserve"> de la web de </w:t>
      </w:r>
      <w:hyperlink r:id="rId11">
        <w:r w:rsidDel="00000000" w:rsidR="00000000" w:rsidRPr="00000000">
          <w:rPr>
            <w:color w:val="1155cc"/>
            <w:u w:val="single"/>
            <w:rtl w:val="0"/>
          </w:rPr>
          <w:t xml:space="preserve">Grupo CYBENTIA</w:t>
        </w:r>
      </w:hyperlink>
      <w:r w:rsidDel="00000000" w:rsidR="00000000" w:rsidRPr="00000000">
        <w:rPr>
          <w:rtl w:val="0"/>
        </w:rPr>
        <w:t xml:space="preserve">- ha sido desarrollado en colaboración con los expertos de la empresa tecnológica vasca </w:t>
      </w:r>
      <w:hyperlink r:id="rId12">
        <w:r w:rsidDel="00000000" w:rsidR="00000000" w:rsidRPr="00000000">
          <w:rPr>
            <w:color w:val="1155cc"/>
            <w:u w:val="single"/>
            <w:rtl w:val="0"/>
          </w:rPr>
          <w:t xml:space="preserve">EUROCYBCAR</w:t>
        </w:r>
      </w:hyperlink>
      <w:r w:rsidDel="00000000" w:rsidR="00000000" w:rsidRPr="00000000">
        <w:rPr>
          <w:rtl w:val="0"/>
        </w:rPr>
        <w:t xml:space="preserve">, referente en Europa en materia de ciberseguridad aplicada a la automoción/movilidad.</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before="115" w:line="276" w:lineRule="auto"/>
        <w:jc w:val="both"/>
        <w:rPr/>
      </w:pPr>
      <w:r w:rsidDel="00000000" w:rsidR="00000000" w:rsidRPr="00000000">
        <w:rPr>
          <w:rtl w:val="0"/>
        </w:rPr>
      </w:r>
    </w:p>
    <w:p w:rsidR="00000000" w:rsidDel="00000000" w:rsidP="00000000" w:rsidRDefault="00000000" w:rsidRPr="00000000" w14:paraId="00000013">
      <w:pPr>
        <w:spacing w:after="200" w:lineRule="auto"/>
        <w:jc w:val="both"/>
        <w:rPr/>
      </w:pPr>
      <w:r w:rsidDel="00000000" w:rsidR="00000000" w:rsidRPr="00000000">
        <w:rPr>
          <w:rtl w:val="0"/>
        </w:rPr>
        <w:t xml:space="preserve">La formación se imparte de manera online y consta de un total de 15 horas de contenidos audiovisuales, tutorías personalizadas y documentación clave repartida en un total de cinco módulos que desglosan detalladamente todos los aspectos a tener en cuenta en la Ciberseguridad de Flotas de Vehículos. ¿Qué es lo que aprenderán los alumnos?</w:t>
      </w:r>
    </w:p>
    <w:p w:rsidR="00000000" w:rsidDel="00000000" w:rsidP="00000000" w:rsidRDefault="00000000" w:rsidRPr="00000000" w14:paraId="0000001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 1: </w:t>
      </w:r>
      <w:r w:rsidDel="00000000" w:rsidR="00000000" w:rsidRPr="00000000">
        <w:rPr>
          <w:b w:val="1"/>
          <w:rtl w:val="0"/>
        </w:rPr>
        <w:t xml:space="preserve">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 vehículo conectado y consejos básicos de ciberseguridad.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introduce el funcionamiento de las flotas de vehículos, los tipos de flotas existentes, los Sistemas de Gestión de Flotas -SGF- y se exponen consejos básicos de ciberseguridad por parte de los expertos de </w:t>
      </w:r>
      <w:hyperlink r:id="rId13">
        <w:r w:rsidDel="00000000" w:rsidR="00000000" w:rsidRPr="00000000">
          <w:rPr>
            <w:color w:val="1155cc"/>
            <w:u w:val="single"/>
            <w:rtl w:val="0"/>
          </w:rPr>
          <w:t xml:space="preserve">EUROCYBCAR</w:t>
        </w:r>
      </w:hyperlink>
      <w:r w:rsidDel="00000000" w:rsidR="00000000" w:rsidRPr="00000000">
        <w:rPr>
          <w:rtl w:val="0"/>
        </w:rPr>
        <w:t xml:space="preserve">. </w:t>
      </w:r>
    </w:p>
    <w:p w:rsidR="00000000" w:rsidDel="00000000" w:rsidP="00000000" w:rsidRDefault="00000000" w:rsidRPr="00000000" w14:paraId="0000001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 2</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b w:val="1"/>
          <w:rtl w:val="0"/>
        </w:rPr>
        <w:t xml:space="preserve">La ciberseguridad en 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spectos organizativos y operaciones de un SGF.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 tratan aspectos como las distintas formas que existen para adquirir los vehículos de una flota, los costes de un S</w:t>
      </w:r>
      <w:r w:rsidDel="00000000" w:rsidR="00000000" w:rsidRPr="00000000">
        <w:rPr>
          <w:rtl w:val="0"/>
        </w:rPr>
        <w:t xml:space="preserve">istema de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Gestión de Flotas, cuáles son las operaciones de los vehículos </w:t>
      </w:r>
      <w:r w:rsidDel="00000000" w:rsidR="00000000" w:rsidRPr="00000000">
        <w:rPr>
          <w:rtl w:val="0"/>
        </w:rPr>
        <w:t xml:space="preserve">que las componen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las recomendaciones de ciberseguridad </w:t>
      </w:r>
      <w:r w:rsidDel="00000000" w:rsidR="00000000" w:rsidRPr="00000000">
        <w:rPr>
          <w:rtl w:val="0"/>
        </w:rPr>
        <w:t xml:space="preserve">que afectan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 todos los aspectos de este punto.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 3:</w:t>
      </w:r>
      <w:r w:rsidDel="00000000" w:rsidR="00000000" w:rsidRPr="00000000">
        <w:rPr>
          <w:b w:val="1"/>
          <w:rtl w:val="0"/>
        </w:rPr>
        <w:t xml:space="preserve"> Medios tecnológicos empleados para el control de una Flota</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Módulo centrado en la explicación de los sistemas de información en un Sistema de Gestión de Flotas, un método eficiente de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control y seguimiento de los vehículos de una flota, las tecnologías </w:t>
      </w:r>
      <w:r w:rsidDel="00000000" w:rsidR="00000000" w:rsidRPr="00000000">
        <w:rPr>
          <w:rtl w:val="0"/>
        </w:rPr>
        <w:t xml:space="preserve">empleadas por</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los S</w:t>
      </w:r>
      <w:r w:rsidDel="00000000" w:rsidR="00000000" w:rsidRPr="00000000">
        <w:rPr>
          <w:rtl w:val="0"/>
        </w:rPr>
        <w:t xml:space="preserve">GF</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w:t>
      </w:r>
      <w:r w:rsidDel="00000000" w:rsidR="00000000" w:rsidRPr="00000000">
        <w:rPr>
          <w:rtl w:val="0"/>
        </w:rPr>
        <w:t xml:space="preserve">su</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evolución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I</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ncluye recomendaciones de ciberseguridad de los expertos de </w:t>
      </w:r>
      <w:hyperlink r:id="rId14">
        <w:r w:rsidDel="00000000" w:rsidR="00000000" w:rsidRPr="00000000">
          <w:rPr>
            <w:color w:val="1155cc"/>
            <w:u w:val="single"/>
            <w:rtl w:val="0"/>
          </w:rPr>
          <w:t xml:space="preserve">EUROCYBCAR</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w:t>
      </w:r>
      <w:r w:rsidDel="00000000" w:rsidR="00000000" w:rsidRPr="00000000">
        <w:rPr>
          <w:b w:val="1"/>
          <w:rtl w:val="0"/>
        </w:rPr>
        <w:t xml:space="preserve">El objetivo de los ciberdelincuentes: Causas y consecuencias de ciberataques a las flotas de vehículos.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Se </w:t>
      </w:r>
      <w:r w:rsidDel="00000000" w:rsidR="00000000" w:rsidRPr="00000000">
        <w:rPr>
          <w:rtl w:val="0"/>
        </w:rPr>
        <w:t xml:space="preserve">clasifican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 explican las vulnerabilidades de ciberseguridad y consecuencias de los vehículos actuales, los Sistemas de Gestión de Flotas </w:t>
      </w:r>
      <w:r w:rsidDel="00000000" w:rsidR="00000000" w:rsidRPr="00000000">
        <w:rPr>
          <w:rtl w:val="0"/>
        </w:rPr>
        <w:t xml:space="preserve">o los errores provocados por el factor humano, mediante casos y ejemplos reales.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Módulo 5: </w:t>
      </w:r>
      <w:r w:rsidDel="00000000" w:rsidR="00000000" w:rsidRPr="00000000">
        <w:rPr>
          <w:b w:val="1"/>
          <w:rtl w:val="0"/>
        </w:rPr>
        <w:t xml:space="preserve">¿Cómo se puede saber si una flota de vehículos es cibersegura?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t xml:space="preserve">Se analizan diferentes puntos de vista sobre las metodologías existentes en el ámbito de la evaluación de ciberseguridad, con el objetivo de reflexionar sobre su validez y aplicabilidad a las flotas de vehículos y a la necesidad de disponer de una metodología específica que responda a la Normativa de Ciberseguridad para Vehículos UNECE/R155, en vigor desde julio de 2024. </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t xml:space="preserve">Al finalizar la </w:t>
      </w:r>
      <w:hyperlink r:id="rId15">
        <w:r w:rsidDel="00000000" w:rsidR="00000000" w:rsidRPr="00000000">
          <w:rPr>
            <w:b w:val="1"/>
            <w:color w:val="0000ff"/>
            <w:u w:val="single"/>
            <w:rtl w:val="0"/>
          </w:rPr>
          <w:t xml:space="preserve">formación</w:t>
        </w:r>
      </w:hyperlink>
      <w:r w:rsidDel="00000000" w:rsidR="00000000" w:rsidRPr="00000000">
        <w:rPr>
          <w:rtl w:val="0"/>
        </w:rPr>
        <w:t xml:space="preserve">, se procede a una evaluación de quienes hayan completado todos los módulos, y una vez superada, se le otorga al alumno un certificado que le acredita como ‘Especialista de Ciberseguridad en Flotas de Vehículos y SGF’, expedido conjuntamente por </w:t>
      </w:r>
      <w:hyperlink r:id="rId16">
        <w:r w:rsidDel="00000000" w:rsidR="00000000" w:rsidRPr="00000000">
          <w:rPr>
            <w:b w:val="1"/>
            <w:color w:val="0000ff"/>
            <w:u w:val="single"/>
            <w:rtl w:val="0"/>
          </w:rPr>
          <w:t xml:space="preserve">Grupo CYBENTIA</w:t>
        </w:r>
      </w:hyperlink>
      <w:r w:rsidDel="00000000" w:rsidR="00000000" w:rsidRPr="00000000">
        <w:rPr>
          <w:rtl w:val="0"/>
        </w:rPr>
        <w:t xml:space="preserve"> y </w:t>
      </w:r>
      <w:hyperlink r:id="rId17">
        <w:r w:rsidDel="00000000" w:rsidR="00000000" w:rsidRPr="00000000">
          <w:rPr>
            <w:b w:val="1"/>
            <w:color w:val="0000ff"/>
            <w:u w:val="single"/>
            <w:rtl w:val="0"/>
          </w:rPr>
          <w:t xml:space="preserve">EUROCYBCAR</w:t>
        </w:r>
      </w:hyperlink>
      <w:r w:rsidDel="00000000" w:rsidR="00000000" w:rsidRPr="00000000">
        <w:rPr>
          <w:rtl w:val="0"/>
        </w:rPr>
        <w:t xml:space="preserve">.</w:t>
      </w:r>
    </w:p>
    <w:p w:rsidR="00000000" w:rsidDel="00000000" w:rsidP="00000000" w:rsidRDefault="00000000" w:rsidRPr="00000000" w14:paraId="0000001B">
      <w:pPr>
        <w:jc w:val="both"/>
        <w:rPr>
          <w:color w:val="ff0000"/>
        </w:rPr>
      </w:pPr>
      <w:r w:rsidDel="00000000" w:rsidR="00000000" w:rsidRPr="00000000">
        <w:rPr>
          <w:rtl w:val="0"/>
        </w:rPr>
      </w:r>
    </w:p>
    <w:p w:rsidR="00000000" w:rsidDel="00000000" w:rsidP="00000000" w:rsidRDefault="00000000" w:rsidRPr="00000000" w14:paraId="0000001C">
      <w:pPr>
        <w:jc w:val="both"/>
        <w:rPr/>
      </w:pPr>
      <w:r w:rsidDel="00000000" w:rsidR="00000000" w:rsidRPr="00000000">
        <w:rPr>
          <w:rtl w:val="0"/>
        </w:rPr>
        <w:t xml:space="preserve">Solicita tu plaza o haz la compra anticipada del curso a través de </w:t>
      </w:r>
      <w:hyperlink r:id="rId18">
        <w:r w:rsidDel="00000000" w:rsidR="00000000" w:rsidRPr="00000000">
          <w:rPr>
            <w:color w:val="1155cc"/>
            <w:u w:val="single"/>
            <w:rtl w:val="0"/>
          </w:rPr>
          <w:t xml:space="preserve">nuestra web</w:t>
        </w:r>
      </w:hyperlink>
      <w:r w:rsidDel="00000000" w:rsidR="00000000" w:rsidRPr="00000000">
        <w:rPr>
          <w:rtl w:val="0"/>
        </w:rPr>
        <w:t xml:space="preserve">.</w:t>
      </w:r>
    </w:p>
    <w:p w:rsidR="00000000" w:rsidDel="00000000" w:rsidP="00000000" w:rsidRDefault="00000000" w:rsidRPr="00000000" w14:paraId="0000001D">
      <w:pPr>
        <w:jc w:val="both"/>
        <w:rPr/>
      </w:pPr>
      <w:r w:rsidDel="00000000" w:rsidR="00000000" w:rsidRPr="00000000">
        <w:rPr>
          <w:rtl w:val="0"/>
        </w:rPr>
        <w:t xml:space="preserve">Pincha </w:t>
      </w:r>
      <w:hyperlink r:id="rId19">
        <w:r w:rsidDel="00000000" w:rsidR="00000000" w:rsidRPr="00000000">
          <w:rPr>
            <w:color w:val="1155cc"/>
            <w:u w:val="single"/>
            <w:rtl w:val="0"/>
          </w:rPr>
          <w:t xml:space="preserve">aquí </w:t>
        </w:r>
      </w:hyperlink>
      <w:r w:rsidDel="00000000" w:rsidR="00000000" w:rsidRPr="00000000">
        <w:rPr>
          <w:rtl w:val="0"/>
        </w:rPr>
        <w:t xml:space="preserve">para ver el videocomunicado de esta nota de prensa.</w:t>
      </w:r>
    </w:p>
    <w:p w:rsidR="00000000" w:rsidDel="00000000" w:rsidP="00000000" w:rsidRDefault="00000000" w:rsidRPr="00000000" w14:paraId="0000001E">
      <w:pPr>
        <w:spacing w:before="282" w:line="360" w:lineRule="auto"/>
        <w:jc w:val="both"/>
        <w:rPr>
          <w:b w:val="1"/>
          <w:sz w:val="20"/>
          <w:szCs w:val="20"/>
        </w:rPr>
      </w:pPr>
      <w:r w:rsidDel="00000000" w:rsidR="00000000" w:rsidRPr="00000000">
        <w:rPr>
          <w:rtl w:val="0"/>
        </w:rPr>
      </w:r>
    </w:p>
    <w:p w:rsidR="00000000" w:rsidDel="00000000" w:rsidP="00000000" w:rsidRDefault="00000000" w:rsidRPr="00000000" w14:paraId="0000001F">
      <w:pPr>
        <w:spacing w:before="282" w:line="360" w:lineRule="auto"/>
        <w:jc w:val="both"/>
        <w:rPr>
          <w:b w:val="1"/>
          <w:sz w:val="20"/>
          <w:szCs w:val="20"/>
        </w:rPr>
      </w:pPr>
      <w:r w:rsidDel="00000000" w:rsidR="00000000" w:rsidRPr="00000000">
        <w:rPr>
          <w:rtl w:val="0"/>
        </w:rPr>
      </w:r>
    </w:p>
    <w:p w:rsidR="00000000" w:rsidDel="00000000" w:rsidP="00000000" w:rsidRDefault="00000000" w:rsidRPr="00000000" w14:paraId="00000020">
      <w:pPr>
        <w:spacing w:before="282" w:line="360" w:lineRule="auto"/>
        <w:jc w:val="both"/>
        <w:rPr>
          <w:b w:val="1"/>
          <w:sz w:val="20"/>
          <w:szCs w:val="20"/>
        </w:rPr>
      </w:pPr>
      <w:r w:rsidDel="00000000" w:rsidR="00000000" w:rsidRPr="00000000">
        <w:rPr>
          <w:rtl w:val="0"/>
        </w:rPr>
      </w:r>
    </w:p>
    <w:p w:rsidR="00000000" w:rsidDel="00000000" w:rsidP="00000000" w:rsidRDefault="00000000" w:rsidRPr="00000000" w14:paraId="00000021">
      <w:pPr>
        <w:jc w:val="both"/>
        <w:rPr>
          <w:b w:val="1"/>
          <w:sz w:val="20"/>
          <w:szCs w:val="20"/>
        </w:rPr>
      </w:pPr>
      <w:r w:rsidDel="00000000" w:rsidR="00000000" w:rsidRPr="00000000">
        <w:rPr>
          <w:rtl w:val="0"/>
        </w:rPr>
      </w:r>
    </w:p>
    <w:p w:rsidR="00000000" w:rsidDel="00000000" w:rsidP="00000000" w:rsidRDefault="00000000" w:rsidRPr="00000000" w14:paraId="00000022">
      <w:pPr>
        <w:jc w:val="both"/>
        <w:rPr>
          <w:b w:val="1"/>
          <w:sz w:val="20"/>
          <w:szCs w:val="20"/>
        </w:rPr>
      </w:pPr>
      <w:r w:rsidDel="00000000" w:rsidR="00000000" w:rsidRPr="00000000">
        <w:rPr>
          <w:rtl w:val="0"/>
        </w:rPr>
      </w:r>
    </w:p>
    <w:p w:rsidR="00000000" w:rsidDel="00000000" w:rsidP="00000000" w:rsidRDefault="00000000" w:rsidRPr="00000000" w14:paraId="00000023">
      <w:pPr>
        <w:spacing w:before="282" w:line="360" w:lineRule="auto"/>
        <w:jc w:val="both"/>
        <w:rPr>
          <w:b w:val="1"/>
          <w:sz w:val="20"/>
          <w:szCs w:val="20"/>
        </w:rPr>
      </w:pPr>
      <w:r w:rsidDel="00000000" w:rsidR="00000000" w:rsidRPr="00000000">
        <w:rPr>
          <w:b w:val="1"/>
          <w:sz w:val="20"/>
          <w:szCs w:val="20"/>
          <w:rtl w:val="0"/>
        </w:rPr>
        <w:t xml:space="preserve">QUÉ DEBES SABER SOBRE GRUPO CYBENTIA</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-38099</wp:posOffset>
                </wp:positionH>
                <wp:positionV relativeFrom="paragraph">
                  <wp:posOffset>0</wp:posOffset>
                </wp:positionV>
                <wp:extent cx="5865150" cy="264450"/>
                <wp:effectExtent b="0" l="0" r="0" t="0"/>
                <wp:wrapTopAndBottom distB="0" distT="0"/>
                <wp:docPr id="62" name=""/>
                <a:graphic>
                  <a:graphicData uri="http://schemas.microsoft.com/office/word/2010/wordprocessingShape">
                    <wps:wsp>
                      <wps:cNvSpPr/>
                      <wps:cNvPr id="5" name="Shape 5"/>
                      <wps:spPr>
                        <a:xfrm>
                          <a:off x="2483738" y="3718088"/>
                          <a:ext cx="5724525" cy="123825"/>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-38099</wp:posOffset>
                </wp:positionH>
                <wp:positionV relativeFrom="paragraph">
                  <wp:posOffset>0</wp:posOffset>
                </wp:positionV>
                <wp:extent cx="5865150" cy="264450"/>
                <wp:effectExtent b="0" l="0" r="0" t="0"/>
                <wp:wrapTopAndBottom distB="0" distT="0"/>
                <wp:docPr id="6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5865150" cy="264450"/>
                        </a:xfrm>
                        <a:prstGeom prst="rect"/>
                        <a:ln/>
                      </pic:spPr>
                    </pic:pic>
                  </a:graphicData>
                </a:graphic>
              </wp:anchor>
            </w:drawing>
          </mc:Fallback>
        </mc:AlternateContent>
      </w:r>
    </w:p>
    <w:p w:rsidR="00000000" w:rsidDel="00000000" w:rsidP="00000000" w:rsidRDefault="00000000" w:rsidRPr="00000000" w14:paraId="00000024">
      <w:pPr>
        <w:jc w:val="both"/>
        <w:rPr>
          <w:b w:val="1"/>
          <w:sz w:val="20"/>
          <w:szCs w:val="20"/>
        </w:rPr>
      </w:pPr>
      <w:r w:rsidDel="00000000" w:rsidR="00000000" w:rsidRPr="00000000">
        <w:rPr>
          <w:sz w:val="18"/>
          <w:szCs w:val="18"/>
          <w:rtl w:val="0"/>
        </w:rPr>
        <w:t xml:space="preserve">Consultora de investigación, concienciación y comunicación estratégica especializada en ciberseguridad aplicada a los vehículos conectados y a la movilidad inteligente, con sede central en Vitoria-Gasteiz -Parque Tecnológico- y sede en Madrid - Fundación Parque Científico-. </w:t>
      </w:r>
      <w:r w:rsidDel="00000000" w:rsidR="00000000" w:rsidRPr="00000000">
        <w:rPr>
          <w:rtl w:val="0"/>
        </w:rPr>
      </w:r>
    </w:p>
    <w:p w:rsidR="00000000" w:rsidDel="00000000" w:rsidP="00000000" w:rsidRDefault="00000000" w:rsidRPr="00000000" w14:paraId="00000025">
      <w:pPr>
        <w:jc w:val="both"/>
        <w:rPr>
          <w:sz w:val="18"/>
          <w:szCs w:val="18"/>
        </w:rPr>
      </w:pPr>
      <w:r w:rsidDel="00000000" w:rsidR="00000000" w:rsidRPr="00000000">
        <w:rPr>
          <w:rtl w:val="0"/>
        </w:rPr>
      </w:r>
    </w:p>
    <w:p w:rsidR="00000000" w:rsidDel="00000000" w:rsidP="00000000" w:rsidRDefault="00000000" w:rsidRPr="00000000" w14:paraId="00000026">
      <w:pPr>
        <w:jc w:val="both"/>
        <w:rPr>
          <w:sz w:val="18"/>
          <w:szCs w:val="18"/>
        </w:rPr>
      </w:pPr>
      <w:hyperlink r:id="rId20">
        <w:r w:rsidDel="00000000" w:rsidR="00000000" w:rsidRPr="00000000">
          <w:rPr>
            <w:color w:val="1155cc"/>
            <w:sz w:val="18"/>
            <w:szCs w:val="18"/>
            <w:u w:val="single"/>
            <w:rtl w:val="0"/>
          </w:rPr>
          <w:t xml:space="preserve">Grupo CYBENTIA</w:t>
        </w:r>
      </w:hyperlink>
      <w:r w:rsidDel="00000000" w:rsidR="00000000" w:rsidRPr="00000000">
        <w:rPr>
          <w:sz w:val="18"/>
          <w:szCs w:val="18"/>
          <w:rtl w:val="0"/>
        </w:rPr>
        <w:t xml:space="preserve"> se compone de dos áreas principales: </w:t>
      </w:r>
    </w:p>
    <w:p w:rsidR="00000000" w:rsidDel="00000000" w:rsidP="00000000" w:rsidRDefault="00000000" w:rsidRPr="00000000" w14:paraId="00000027">
      <w:pPr>
        <w:jc w:val="both"/>
        <w:rPr>
          <w:sz w:val="18"/>
          <w:szCs w:val="18"/>
        </w:rPr>
      </w:pPr>
      <w:r w:rsidDel="00000000" w:rsidR="00000000" w:rsidRPr="00000000">
        <w:rPr>
          <w:sz w:val="18"/>
          <w:szCs w:val="18"/>
          <w:rtl w:val="0"/>
        </w:rPr>
        <w:t xml:space="preserve">1. ÁREA DE CONSULTORÍA ESTRATÉGICA cuyo éxito se basa en realizar informes de investigación de alta calidad en ciberseguridad aplicada a la movilidad/automoción y en el asesoramiento para la búsqueda de soluciones de ciberseguridad a las empresas e instituciones. </w:t>
      </w:r>
    </w:p>
    <w:p w:rsidR="00000000" w:rsidDel="00000000" w:rsidP="00000000" w:rsidRDefault="00000000" w:rsidRPr="00000000" w14:paraId="00000028">
      <w:pPr>
        <w:jc w:val="both"/>
        <w:rPr>
          <w:sz w:val="18"/>
          <w:szCs w:val="18"/>
        </w:rPr>
      </w:pPr>
      <w:r w:rsidDel="00000000" w:rsidR="00000000" w:rsidRPr="00000000">
        <w:rPr>
          <w:sz w:val="18"/>
          <w:szCs w:val="18"/>
          <w:rtl w:val="0"/>
        </w:rPr>
        <w:t xml:space="preserve">2. ÁREA DE CONCIENCIACIÓN:</w:t>
      </w:r>
    </w:p>
    <w:p w:rsidR="00000000" w:rsidDel="00000000" w:rsidP="00000000" w:rsidRDefault="00000000" w:rsidRPr="00000000" w14:paraId="00000029">
      <w:pPr>
        <w:numPr>
          <w:ilvl w:val="0"/>
          <w:numId w:val="1"/>
        </w:numPr>
        <w:ind w:left="720" w:hanging="360"/>
        <w:jc w:val="both"/>
        <w:rPr>
          <w:rFonts w:ascii="Noto Sans Symbols" w:cs="Noto Sans Symbols" w:eastAsia="Noto Sans Symbols" w:hAnsi="Noto Sans Symbols"/>
          <w:sz w:val="18"/>
          <w:szCs w:val="18"/>
        </w:rPr>
      </w:pPr>
      <w:hyperlink r:id="rId21">
        <w:r w:rsidDel="00000000" w:rsidR="00000000" w:rsidRPr="00000000">
          <w:rPr>
            <w:b w:val="1"/>
            <w:color w:val="0000ff"/>
            <w:sz w:val="18"/>
            <w:szCs w:val="18"/>
            <w:u w:val="single"/>
            <w:rtl w:val="0"/>
          </w:rPr>
          <w:t xml:space="preserve">HackerCar</w:t>
        </w:r>
      </w:hyperlink>
      <w:r w:rsidDel="00000000" w:rsidR="00000000" w:rsidRPr="00000000">
        <w:rPr>
          <w:b w:val="1"/>
          <w:sz w:val="18"/>
          <w:szCs w:val="18"/>
          <w:rtl w:val="0"/>
        </w:rPr>
        <w:t xml:space="preserve">,</w:t>
      </w:r>
      <w:r w:rsidDel="00000000" w:rsidR="00000000" w:rsidRPr="00000000">
        <w:rPr>
          <w:sz w:val="18"/>
          <w:szCs w:val="18"/>
          <w:rtl w:val="0"/>
        </w:rPr>
        <w:t xml:space="preserve"> la primera plataforma digital, en todo el mundo, de investigación y concienciación especializada en ciberseguridad aplicada a la automoción/movilidad inteligente y que está dirigida por Javier García</w:t>
      </w:r>
      <w:r w:rsidDel="00000000" w:rsidR="00000000" w:rsidRPr="00000000">
        <w:rPr>
          <w:rtl w:val="0"/>
        </w:rPr>
      </w:r>
    </w:p>
    <w:p w:rsidR="00000000" w:rsidDel="00000000" w:rsidP="00000000" w:rsidRDefault="00000000" w:rsidRPr="00000000" w14:paraId="0000002A">
      <w:pPr>
        <w:numPr>
          <w:ilvl w:val="0"/>
          <w:numId w:val="1"/>
        </w:numPr>
        <w:ind w:left="720" w:hanging="360"/>
        <w:jc w:val="both"/>
        <w:rPr>
          <w:rFonts w:ascii="Noto Sans Symbols" w:cs="Noto Sans Symbols" w:eastAsia="Noto Sans Symbols" w:hAnsi="Noto Sans Symbols"/>
          <w:sz w:val="18"/>
          <w:szCs w:val="18"/>
        </w:rPr>
      </w:pPr>
      <w:r w:rsidDel="00000000" w:rsidR="00000000" w:rsidRPr="00000000">
        <w:rPr>
          <w:b w:val="1"/>
          <w:sz w:val="18"/>
          <w:szCs w:val="18"/>
          <w:rtl w:val="0"/>
        </w:rPr>
        <w:t xml:space="preserve">FORMACIÓN</w:t>
      </w:r>
      <w:r w:rsidDel="00000000" w:rsidR="00000000" w:rsidRPr="00000000">
        <w:rPr>
          <w:sz w:val="18"/>
          <w:szCs w:val="18"/>
          <w:rtl w:val="0"/>
        </w:rPr>
        <w:t xml:space="preserve">: Cursos virtuales, presenciales, mesas redondas… dirigida por Jonay Peñate </w:t>
      </w:r>
      <w:r w:rsidDel="00000000" w:rsidR="00000000" w:rsidRPr="00000000">
        <w:rPr>
          <w:rtl w:val="0"/>
        </w:rPr>
      </w:r>
    </w:p>
    <w:p w:rsidR="00000000" w:rsidDel="00000000" w:rsidP="00000000" w:rsidRDefault="00000000" w:rsidRPr="00000000" w14:paraId="0000002B">
      <w:pPr>
        <w:numPr>
          <w:ilvl w:val="0"/>
          <w:numId w:val="1"/>
        </w:numPr>
        <w:ind w:left="720" w:hanging="360"/>
        <w:jc w:val="both"/>
        <w:rPr>
          <w:rFonts w:ascii="Noto Sans Symbols" w:cs="Noto Sans Symbols" w:eastAsia="Noto Sans Symbols" w:hAnsi="Noto Sans Symbols"/>
          <w:sz w:val="18"/>
          <w:szCs w:val="18"/>
        </w:rPr>
      </w:pPr>
      <w:r w:rsidDel="00000000" w:rsidR="00000000" w:rsidRPr="00000000">
        <w:rPr>
          <w:b w:val="1"/>
          <w:sz w:val="18"/>
          <w:szCs w:val="18"/>
          <w:rtl w:val="0"/>
        </w:rPr>
        <w:t xml:space="preserve">EVENTOS</w:t>
      </w:r>
      <w:r w:rsidDel="00000000" w:rsidR="00000000" w:rsidRPr="00000000">
        <w:rPr>
          <w:sz w:val="18"/>
          <w:szCs w:val="18"/>
          <w:rtl w:val="0"/>
        </w:rPr>
        <w:t xml:space="preserve"> por una movilidad cibersegura -Business Cybermobility y las HackerCar Experiences-.</w:t>
      </w:r>
      <w:r w:rsidDel="00000000" w:rsidR="00000000" w:rsidRPr="00000000">
        <w:rPr>
          <w:rtl w:val="0"/>
        </w:rPr>
      </w:r>
    </w:p>
    <w:p w:rsidR="00000000" w:rsidDel="00000000" w:rsidP="00000000" w:rsidRDefault="00000000" w:rsidRPr="00000000" w14:paraId="0000002C">
      <w:pPr>
        <w:jc w:val="both"/>
        <w:rPr>
          <w:sz w:val="18"/>
          <w:szCs w:val="18"/>
        </w:rPr>
      </w:pPr>
      <w:r w:rsidDel="00000000" w:rsidR="00000000" w:rsidRPr="00000000">
        <w:rPr>
          <w:rtl w:val="0"/>
        </w:rPr>
      </w:r>
    </w:p>
    <w:p w:rsidR="00000000" w:rsidDel="00000000" w:rsidP="00000000" w:rsidRDefault="00000000" w:rsidRPr="00000000" w14:paraId="0000002D">
      <w:pPr>
        <w:jc w:val="both"/>
        <w:rPr>
          <w:sz w:val="20"/>
          <w:szCs w:val="20"/>
        </w:rPr>
      </w:pPr>
      <w:r w:rsidDel="00000000" w:rsidR="00000000" w:rsidRPr="00000000">
        <w:rPr>
          <w:sz w:val="18"/>
          <w:szCs w:val="18"/>
          <w:rtl w:val="0"/>
        </w:rPr>
        <w:t xml:space="preserve">En Grupo CYBENTIA </w:t>
      </w:r>
      <w:r w:rsidDel="00000000" w:rsidR="00000000" w:rsidRPr="00000000">
        <w:rPr>
          <w:b w:val="1"/>
          <w:sz w:val="18"/>
          <w:szCs w:val="18"/>
          <w:rtl w:val="0"/>
        </w:rPr>
        <w:t xml:space="preserve">fusionamos la ciberseguridad con los vehículos conectados y la movilidad inteligente.</w:t>
      </w:r>
      <w:r w:rsidDel="00000000" w:rsidR="00000000" w:rsidRPr="00000000">
        <w:rPr>
          <w:rtl w:val="0"/>
        </w:rPr>
      </w:r>
    </w:p>
    <w:p w:rsidR="00000000" w:rsidDel="00000000" w:rsidP="00000000" w:rsidRDefault="00000000" w:rsidRPr="00000000" w14:paraId="0000002E">
      <w:pPr>
        <w:jc w:val="both"/>
        <w:rPr>
          <w:sz w:val="20"/>
          <w:szCs w:val="20"/>
        </w:rPr>
      </w:pPr>
      <w:r w:rsidDel="00000000" w:rsidR="00000000" w:rsidRPr="00000000">
        <w:rPr>
          <w:rtl w:val="0"/>
        </w:rPr>
      </w:r>
    </w:p>
    <w:p w:rsidR="00000000" w:rsidDel="00000000" w:rsidP="00000000" w:rsidRDefault="00000000" w:rsidRPr="00000000" w14:paraId="0000002F">
      <w:pPr>
        <w:jc w:val="both"/>
        <w:rPr>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-12699</wp:posOffset>
                </wp:positionH>
                <wp:positionV relativeFrom="paragraph">
                  <wp:posOffset>-12699</wp:posOffset>
                </wp:positionV>
                <wp:extent cx="5846100" cy="245400"/>
                <wp:effectExtent b="0" l="0" r="0" t="0"/>
                <wp:wrapTopAndBottom distB="0" distT="0"/>
                <wp:docPr id="61" name=""/>
                <a:graphic>
                  <a:graphicData uri="http://schemas.microsoft.com/office/word/2010/wordprocessingShape">
                    <wps:wsp>
                      <wps:cNvSpPr/>
                      <wps:cNvPr id="4" name="Shape 4"/>
                      <wps:spPr>
                        <a:xfrm>
                          <a:off x="2493263" y="3727613"/>
                          <a:ext cx="5705475" cy="104775"/>
                        </a:xfrm>
                        <a:custGeom>
                          <a:rect b="b" l="l" r="r" t="t"/>
                          <a:pathLst>
                            <a:path extrusionOk="0" h="120000" w="3686">
                              <a:moveTo>
                                <a:pt x="0" y="0"/>
                              </a:moveTo>
                              <a:lnTo>
                                <a:pt x="3685" y="0"/>
                              </a:lnTo>
                            </a:path>
                          </a:pathLst>
                        </a:custGeom>
                        <a:noFill/>
                        <a:ln cap="flat" cmpd="sng" w="46875">
                          <a:solidFill>
                            <a:schemeClr val="dk2"/>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-12699</wp:posOffset>
                </wp:positionH>
                <wp:positionV relativeFrom="paragraph">
                  <wp:posOffset>-12699</wp:posOffset>
                </wp:positionV>
                <wp:extent cx="5846100" cy="245400"/>
                <wp:effectExtent b="0" l="0" r="0" t="0"/>
                <wp:wrapTopAndBottom distB="0" distT="0"/>
                <wp:docPr id="6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5846100" cy="245400"/>
                        </a:xfrm>
                        <a:prstGeom prst="rect"/>
                        <a:ln/>
                      </pic:spPr>
                    </pic:pic>
                  </a:graphicData>
                </a:graphic>
              </wp:anchor>
            </w:drawing>
          </mc:Fallback>
        </mc:AlternateContent>
      </w:r>
    </w:p>
    <w:p w:rsidR="00000000" w:rsidDel="00000000" w:rsidP="00000000" w:rsidRDefault="00000000" w:rsidRPr="00000000" w14:paraId="00000030">
      <w:pPr>
        <w:jc w:val="both"/>
        <w:rPr>
          <w:sz w:val="20"/>
          <w:szCs w:val="20"/>
        </w:rPr>
      </w:pPr>
      <w:r w:rsidDel="00000000" w:rsidR="00000000" w:rsidRPr="00000000">
        <w:rPr>
          <w:rtl w:val="0"/>
        </w:rPr>
      </w:r>
    </w:p>
    <w:p w:rsidR="00000000" w:rsidDel="00000000" w:rsidP="00000000" w:rsidRDefault="00000000" w:rsidRPr="00000000" w14:paraId="00000031">
      <w:pPr>
        <w:rPr>
          <w:sz w:val="18"/>
          <w:szCs w:val="18"/>
        </w:rPr>
      </w:pPr>
      <w:r w:rsidDel="00000000" w:rsidR="00000000" w:rsidRPr="00000000">
        <w:rPr>
          <w:rtl w:val="0"/>
        </w:rPr>
      </w:r>
    </w:p>
    <w:p w:rsidR="00000000" w:rsidDel="00000000" w:rsidP="00000000" w:rsidRDefault="00000000" w:rsidRPr="00000000" w14:paraId="00000032">
      <w:pPr>
        <w:rPr>
          <w:rFonts w:ascii="Montserrat" w:cs="Montserrat" w:eastAsia="Montserrat" w:hAnsi="Montserrat"/>
          <w:b w:val="1"/>
          <w:color w:val="666666"/>
          <w:sz w:val="21"/>
          <w:szCs w:val="21"/>
          <w:highlight w:val="white"/>
        </w:rPr>
      </w:pPr>
      <w:r w:rsidDel="00000000" w:rsidR="00000000" w:rsidRPr="00000000">
        <w:rPr>
          <w:rFonts w:ascii="Montserrat" w:cs="Montserrat" w:eastAsia="Montserrat" w:hAnsi="Montserrat"/>
          <w:b w:val="1"/>
          <w:color w:val="666666"/>
          <w:sz w:val="21"/>
          <w:szCs w:val="21"/>
          <w:highlight w:val="white"/>
          <w:rtl w:val="0"/>
        </w:rPr>
        <w:t xml:space="preserve">Contactos Grupo CYBENTIA:</w:t>
      </w:r>
    </w:p>
    <w:p w:rsidR="00000000" w:rsidDel="00000000" w:rsidP="00000000" w:rsidRDefault="00000000" w:rsidRPr="00000000" w14:paraId="00000033">
      <w:pPr>
        <w:ind w:left="720" w:firstLine="0"/>
        <w:rPr>
          <w:rFonts w:ascii="Montserrat" w:cs="Montserrat" w:eastAsia="Montserrat" w:hAnsi="Montserrat"/>
          <w:b w:val="1"/>
          <w:color w:val="666666"/>
          <w:sz w:val="21"/>
          <w:szCs w:val="21"/>
          <w:highlight w:val="white"/>
        </w:rPr>
      </w:pPr>
      <w:r w:rsidDel="00000000" w:rsidR="00000000" w:rsidRPr="00000000">
        <w:rPr>
          <w:rtl w:val="0"/>
        </w:rPr>
      </w:r>
    </w:p>
    <w:p w:rsidR="00000000" w:rsidDel="00000000" w:rsidP="00000000" w:rsidRDefault="00000000" w:rsidRPr="00000000" w14:paraId="00000034">
      <w:pPr>
        <w:numPr>
          <w:ilvl w:val="0"/>
          <w:numId w:val="2"/>
        </w:numPr>
        <w:ind w:left="720" w:hanging="360"/>
        <w:rPr>
          <w:rFonts w:ascii="Montserrat" w:cs="Montserrat" w:eastAsia="Montserrat" w:hAnsi="Montserrat"/>
          <w:b w:val="1"/>
          <w:color w:val="666666"/>
          <w:sz w:val="21"/>
          <w:szCs w:val="21"/>
          <w:highlight w:val="white"/>
        </w:rPr>
      </w:pPr>
      <w:r w:rsidDel="00000000" w:rsidR="00000000" w:rsidRPr="00000000">
        <w:rPr>
          <w:rFonts w:ascii="Montserrat" w:cs="Montserrat" w:eastAsia="Montserrat" w:hAnsi="Montserrat"/>
          <w:b w:val="1"/>
          <w:color w:val="666666"/>
          <w:sz w:val="21"/>
          <w:szCs w:val="21"/>
          <w:highlight w:val="white"/>
          <w:rtl w:val="0"/>
        </w:rPr>
        <w:t xml:space="preserve">Departamento de Comunicación / Andrea Príncipe</w:t>
      </w:r>
    </w:p>
    <w:p w:rsidR="00000000" w:rsidDel="00000000" w:rsidP="00000000" w:rsidRDefault="00000000" w:rsidRPr="00000000" w14:paraId="00000035">
      <w:pPr>
        <w:ind w:firstLine="720"/>
        <w:rPr>
          <w:rFonts w:ascii="Montserrat" w:cs="Montserrat" w:eastAsia="Montserrat" w:hAnsi="Montserrat"/>
          <w:color w:val="666666"/>
          <w:sz w:val="21"/>
          <w:szCs w:val="21"/>
          <w:highlight w:val="white"/>
        </w:rPr>
      </w:pPr>
      <w:r w:rsidDel="00000000" w:rsidR="00000000" w:rsidRPr="00000000">
        <w:rPr>
          <w:rFonts w:ascii="Montserrat" w:cs="Montserrat" w:eastAsia="Montserrat" w:hAnsi="Montserrat"/>
          <w:color w:val="666666"/>
          <w:sz w:val="21"/>
          <w:szCs w:val="21"/>
          <w:highlight w:val="white"/>
          <w:rtl w:val="0"/>
        </w:rPr>
        <w:t xml:space="preserve">Teléfono:  603 638 077</w:t>
      </w:r>
    </w:p>
    <w:p w:rsidR="00000000" w:rsidDel="00000000" w:rsidP="00000000" w:rsidRDefault="00000000" w:rsidRPr="00000000" w14:paraId="00000036">
      <w:pPr>
        <w:ind w:firstLine="720"/>
        <w:rPr>
          <w:rFonts w:ascii="Montserrat" w:cs="Montserrat" w:eastAsia="Montserrat" w:hAnsi="Montserrat"/>
          <w:color w:val="00a1ac"/>
          <w:sz w:val="21"/>
          <w:szCs w:val="21"/>
          <w:highlight w:val="white"/>
        </w:rPr>
      </w:pPr>
      <w:r w:rsidDel="00000000" w:rsidR="00000000" w:rsidRPr="00000000">
        <w:rPr>
          <w:rFonts w:ascii="Montserrat" w:cs="Montserrat" w:eastAsia="Montserrat" w:hAnsi="Montserrat"/>
          <w:color w:val="666666"/>
          <w:sz w:val="21"/>
          <w:szCs w:val="21"/>
          <w:highlight w:val="white"/>
          <w:rtl w:val="0"/>
        </w:rPr>
        <w:t xml:space="preserve">Mail: </w:t>
      </w:r>
      <w:r w:rsidDel="00000000" w:rsidR="00000000" w:rsidRPr="00000000">
        <w:rPr>
          <w:rFonts w:ascii="Montserrat" w:cs="Montserrat" w:eastAsia="Montserrat" w:hAnsi="Montserrat"/>
          <w:color w:val="00a1ac"/>
          <w:sz w:val="21"/>
          <w:szCs w:val="21"/>
          <w:highlight w:val="white"/>
          <w:rtl w:val="0"/>
        </w:rPr>
        <w:t xml:space="preserve">comunicacion@cybentia.com</w:t>
      </w:r>
    </w:p>
    <w:p w:rsidR="00000000" w:rsidDel="00000000" w:rsidP="00000000" w:rsidRDefault="00000000" w:rsidRPr="00000000" w14:paraId="00000037">
      <w:pPr>
        <w:ind w:firstLine="720"/>
        <w:rPr>
          <w:rFonts w:ascii="Montserrat" w:cs="Montserrat" w:eastAsia="Montserrat" w:hAnsi="Montserrat"/>
          <w:b w:val="1"/>
          <w:color w:val="666666"/>
          <w:sz w:val="21"/>
          <w:szCs w:val="21"/>
          <w:highlight w:val="white"/>
        </w:rPr>
      </w:pPr>
      <w:r w:rsidDel="00000000" w:rsidR="00000000" w:rsidRPr="00000000">
        <w:rPr>
          <w:rFonts w:ascii="Montserrat" w:cs="Montserrat" w:eastAsia="Montserrat" w:hAnsi="Montserrat"/>
          <w:color w:val="666666"/>
          <w:sz w:val="21"/>
          <w:szCs w:val="21"/>
          <w:highlight w:val="white"/>
          <w:rtl w:val="0"/>
        </w:rPr>
        <w:t xml:space="preserve">Web: </w:t>
      </w:r>
      <w:hyperlink r:id="rId22">
        <w:r w:rsidDel="00000000" w:rsidR="00000000" w:rsidRPr="00000000">
          <w:rPr>
            <w:rFonts w:ascii="Montserrat" w:cs="Montserrat" w:eastAsia="Montserrat" w:hAnsi="Montserrat"/>
            <w:color w:val="00a1ac"/>
            <w:sz w:val="21"/>
            <w:szCs w:val="21"/>
            <w:highlight w:val="white"/>
            <w:rtl w:val="0"/>
          </w:rPr>
          <w:t xml:space="preserve">www.cybentia.com</w:t>
        </w:r>
      </w:hyperlink>
      <w:r w:rsidDel="00000000" w:rsidR="00000000" w:rsidRPr="00000000">
        <w:rPr>
          <w:rtl w:val="0"/>
        </w:rPr>
      </w:r>
    </w:p>
    <w:p w:rsidR="00000000" w:rsidDel="00000000" w:rsidP="00000000" w:rsidRDefault="00000000" w:rsidRPr="00000000" w14:paraId="00000038">
      <w:pPr>
        <w:rPr>
          <w:rFonts w:ascii="Montserrat" w:cs="Montserrat" w:eastAsia="Montserrat" w:hAnsi="Montserrat"/>
          <w:b w:val="1"/>
          <w:color w:val="666666"/>
          <w:sz w:val="21"/>
          <w:szCs w:val="21"/>
          <w:highlight w:val="white"/>
        </w:rPr>
      </w:pPr>
      <w:r w:rsidDel="00000000" w:rsidR="00000000" w:rsidRPr="00000000">
        <w:rPr>
          <w:rtl w:val="0"/>
        </w:rPr>
      </w:r>
    </w:p>
    <w:p w:rsidR="00000000" w:rsidDel="00000000" w:rsidP="00000000" w:rsidRDefault="00000000" w:rsidRPr="00000000" w14:paraId="00000039">
      <w:pPr>
        <w:numPr>
          <w:ilvl w:val="0"/>
          <w:numId w:val="2"/>
        </w:numPr>
        <w:ind w:left="720" w:hanging="360"/>
        <w:rPr>
          <w:rFonts w:ascii="Montserrat" w:cs="Montserrat" w:eastAsia="Montserrat" w:hAnsi="Montserrat"/>
          <w:b w:val="1"/>
          <w:color w:val="666666"/>
          <w:sz w:val="21"/>
          <w:szCs w:val="21"/>
          <w:highlight w:val="white"/>
        </w:rPr>
      </w:pPr>
      <w:r w:rsidDel="00000000" w:rsidR="00000000" w:rsidRPr="00000000">
        <w:rPr>
          <w:rFonts w:ascii="Montserrat" w:cs="Montserrat" w:eastAsia="Montserrat" w:hAnsi="Montserrat"/>
          <w:b w:val="1"/>
          <w:color w:val="666666"/>
          <w:sz w:val="21"/>
          <w:szCs w:val="21"/>
          <w:highlight w:val="white"/>
          <w:rtl w:val="0"/>
        </w:rPr>
        <w:t xml:space="preserve">Formación / Jonay Peñate</w:t>
      </w:r>
    </w:p>
    <w:p w:rsidR="00000000" w:rsidDel="00000000" w:rsidP="00000000" w:rsidRDefault="00000000" w:rsidRPr="00000000" w14:paraId="0000003A">
      <w:pPr>
        <w:ind w:firstLine="720"/>
        <w:rPr>
          <w:rFonts w:ascii="Montserrat" w:cs="Montserrat" w:eastAsia="Montserrat" w:hAnsi="Montserrat"/>
          <w:color w:val="666666"/>
          <w:sz w:val="21"/>
          <w:szCs w:val="21"/>
          <w:highlight w:val="white"/>
        </w:rPr>
      </w:pPr>
      <w:r w:rsidDel="00000000" w:rsidR="00000000" w:rsidRPr="00000000">
        <w:rPr>
          <w:rFonts w:ascii="Montserrat" w:cs="Montserrat" w:eastAsia="Montserrat" w:hAnsi="Montserrat"/>
          <w:color w:val="666666"/>
          <w:sz w:val="21"/>
          <w:szCs w:val="21"/>
          <w:highlight w:val="white"/>
          <w:rtl w:val="0"/>
        </w:rPr>
        <w:t xml:space="preserve">Teléfono: 660 514 710</w:t>
      </w:r>
    </w:p>
    <w:p w:rsidR="00000000" w:rsidDel="00000000" w:rsidP="00000000" w:rsidRDefault="00000000" w:rsidRPr="00000000" w14:paraId="0000003B">
      <w:pPr>
        <w:ind w:firstLine="720"/>
        <w:rPr>
          <w:b w:val="1"/>
          <w:sz w:val="24"/>
          <w:szCs w:val="24"/>
        </w:rPr>
      </w:pPr>
      <w:r w:rsidDel="00000000" w:rsidR="00000000" w:rsidRPr="00000000">
        <w:rPr>
          <w:rFonts w:ascii="Montserrat" w:cs="Montserrat" w:eastAsia="Montserrat" w:hAnsi="Montserrat"/>
          <w:color w:val="666666"/>
          <w:sz w:val="21"/>
          <w:szCs w:val="21"/>
          <w:highlight w:val="white"/>
          <w:rtl w:val="0"/>
        </w:rPr>
        <w:t xml:space="preserve">Mail: </w:t>
      </w:r>
      <w:r w:rsidDel="00000000" w:rsidR="00000000" w:rsidRPr="00000000">
        <w:rPr>
          <w:rFonts w:ascii="Montserrat" w:cs="Montserrat" w:eastAsia="Montserrat" w:hAnsi="Montserrat"/>
          <w:color w:val="00a1ac"/>
          <w:sz w:val="21"/>
          <w:szCs w:val="21"/>
          <w:highlight w:val="white"/>
          <w:rtl w:val="0"/>
        </w:rPr>
        <w:t xml:space="preserve">formacion@cybentia.com</w:t>
      </w:r>
      <w:r w:rsidDel="00000000" w:rsidR="00000000" w:rsidRPr="00000000">
        <w:rPr>
          <w:rtl w:val="0"/>
        </w:rPr>
      </w:r>
    </w:p>
    <w:sectPr>
      <w:headerReference r:id="rId23" w:type="default"/>
      <w:footerReference r:id="rId24" w:type="default"/>
      <w:pgSz w:h="16840" w:w="11910" w:orient="portrait"/>
      <w:pgMar w:bottom="1640" w:top="1660" w:left="1040" w:right="1020" w:header="567" w:footer="136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Lucida Sans"/>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4579"/>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tab/>
      <w:tab/>
      <w:tab/>
      <w:tab/>
      <w:t xml:space="preserve">                 </w: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1765300</wp:posOffset>
              </wp:positionH>
              <wp:positionV relativeFrom="paragraph">
                <wp:posOffset>9753600</wp:posOffset>
              </wp:positionV>
              <wp:extent cx="4334" cy="686681"/>
              <wp:effectExtent b="0" l="0" r="0" t="0"/>
              <wp:wrapNone/>
              <wp:docPr id="59" name=""/>
              <a:graphic>
                <a:graphicData uri="http://schemas.microsoft.com/office/word/2010/wordprocessingShape">
                  <wps:wsp>
                    <wps:cNvCnPr/>
                    <wps:spPr>
                      <a:xfrm>
                        <a:off x="5343833" y="3436660"/>
                        <a:ext cx="4334" cy="686681"/>
                      </a:xfrm>
                      <a:prstGeom prst="straightConnector1">
                        <a:avLst/>
                      </a:prstGeom>
                      <a:noFill/>
                      <a:ln cap="flat" cmpd="sng" w="27950">
                        <a:solidFill>
                          <a:srgbClr val="0070C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1765300</wp:posOffset>
              </wp:positionH>
              <wp:positionV relativeFrom="paragraph">
                <wp:posOffset>9753600</wp:posOffset>
              </wp:positionV>
              <wp:extent cx="4334" cy="686681"/>
              <wp:effectExtent b="0" l="0" r="0" t="0"/>
              <wp:wrapNone/>
              <wp:docPr id="59"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4334" cy="686681"/>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-66673</wp:posOffset>
          </wp:positionH>
          <wp:positionV relativeFrom="paragraph">
            <wp:posOffset>133350</wp:posOffset>
          </wp:positionV>
          <wp:extent cx="1692881" cy="495300"/>
          <wp:effectExtent b="0" l="0" r="0" t="0"/>
          <wp:wrapNone/>
          <wp:docPr id="7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92881" cy="495300"/>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2197100</wp:posOffset>
              </wp:positionH>
              <wp:positionV relativeFrom="paragraph">
                <wp:posOffset>-12699</wp:posOffset>
              </wp:positionV>
              <wp:extent cx="2911475" cy="1014095"/>
              <wp:effectExtent b="0" l="0" r="0" t="0"/>
              <wp:wrapNone/>
              <wp:docPr id="63" name=""/>
              <a:graphic>
                <a:graphicData uri="http://schemas.microsoft.com/office/word/2010/wordprocessingShape">
                  <wps:wsp>
                    <wps:cNvSpPr/>
                    <wps:cNvPr id="6" name="Shape 6"/>
                    <wps:spPr>
                      <a:xfrm>
                        <a:off x="3899788" y="3282478"/>
                        <a:ext cx="2892425" cy="995045"/>
                      </a:xfrm>
                      <a:prstGeom prst="rect">
                        <a:avLst/>
                      </a:prstGeom>
                      <a:solidFill>
                        <a:schemeClr val="lt1"/>
                      </a:solidFill>
                      <a:ln>
                        <a:noFill/>
                      </a:ln>
                    </wps:spPr>
                    <wps:txbx>
                      <w:txbxContent>
                        <w:p w:rsidR="00000000" w:rsidDel="00000000" w:rsidP="00000000" w:rsidRDefault="00000000" w:rsidRPr="00000000">
                          <w:pPr>
                            <w:spacing w:after="0" w:before="2.0000000298023224" w:line="247.00000762939453"/>
                            <w:ind w:left="20" w:right="8.00000011920929" w:firstLine="80"/>
                            <w:jc w:val="left"/>
                            <w:textDirection w:val="btLr"/>
                          </w:pPr>
                          <w:r w:rsidDel="00000000" w:rsidR="00000000" w:rsidRPr="00000000">
                            <w:rPr>
                              <w:rFonts w:ascii="Arial" w:cs="Arial" w:eastAsia="Arial" w:hAnsi="Arial"/>
                              <w:b w:val="0"/>
                              <w:i w:val="0"/>
                              <w:smallCaps w:val="0"/>
                              <w:strike w:val="0"/>
                              <w:color w:val="464749"/>
                              <w:sz w:val="16"/>
                              <w:vertAlign w:val="baseline"/>
                            </w:rPr>
                            <w:t xml:space="preserve">SEDE CENTRAL: VITORIA-GASTEIZ:</w:t>
                          </w:r>
                        </w:p>
                        <w:p w:rsidR="00000000" w:rsidDel="00000000" w:rsidP="00000000" w:rsidRDefault="00000000" w:rsidRPr="00000000">
                          <w:pPr>
                            <w:spacing w:after="0" w:before="0" w:line="275.9999942779541"/>
                            <w:ind w:left="20" w:right="8.00000011920929" w:firstLine="80"/>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Parque Tecnológico, C/ Hermanos Lumiére, 11  </w:t>
                          </w:r>
                          <w:r w:rsidDel="00000000" w:rsidR="00000000" w:rsidRPr="00000000">
                            <w:rPr>
                              <w:rFonts w:ascii="Arial" w:cs="Arial" w:eastAsia="Arial" w:hAnsi="Arial"/>
                              <w:b w:val="0"/>
                              <w:i w:val="0"/>
                              <w:smallCaps w:val="0"/>
                              <w:strike w:val="0"/>
                              <w:color w:val="464749"/>
                              <w:sz w:val="16"/>
                              <w:vertAlign w:val="baseline"/>
                            </w:rPr>
                            <w:br w:type="textWrapping"/>
                          </w:r>
                          <w:r w:rsidDel="00000000" w:rsidR="00000000" w:rsidRPr="00000000">
                            <w:rPr>
                              <w:rFonts w:ascii="Arial" w:cs="Arial" w:eastAsia="Arial" w:hAnsi="Arial"/>
                              <w:b w:val="0"/>
                              <w:i w:val="0"/>
                              <w:smallCaps w:val="0"/>
                              <w:strike w:val="0"/>
                              <w:color w:val="464749"/>
                              <w:sz w:val="16"/>
                              <w:vertAlign w:val="baseline"/>
                            </w:rPr>
                            <w:t xml:space="preserve">CP 01510, Vitoria-Gasteiz, Álava</w:t>
                          </w:r>
                        </w:p>
                        <w:p w:rsidR="00000000" w:rsidDel="00000000" w:rsidP="00000000" w:rsidRDefault="00000000" w:rsidRPr="00000000">
                          <w:pPr>
                            <w:spacing w:after="160" w:before="0" w:line="275.9999942779541"/>
                            <w:ind w:left="22.999999523162842" w:right="6.000000238418579" w:firstLine="86.00000381469727"/>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SEDE MADRID: Parque Científico</w:t>
                          </w:r>
                          <w:r w:rsidDel="00000000" w:rsidR="00000000" w:rsidRPr="00000000">
                            <w:rPr>
                              <w:rFonts w:ascii="Arial" w:cs="Arial" w:eastAsia="Arial" w:hAnsi="Arial"/>
                              <w:b w:val="0"/>
                              <w:i w:val="0"/>
                              <w:smallCaps w:val="0"/>
                              <w:strike w:val="0"/>
                              <w:color w:val="464749"/>
                              <w:sz w:val="16"/>
                              <w:vertAlign w:val="baseline"/>
                            </w:rPr>
                            <w:br w:type="textWrapping"/>
                          </w:r>
                          <w:r w:rsidDel="00000000" w:rsidR="00000000" w:rsidRPr="00000000">
                            <w:rPr>
                              <w:rFonts w:ascii="Arial" w:cs="Arial" w:eastAsia="Arial" w:hAnsi="Arial"/>
                              <w:b w:val="0"/>
                              <w:i w:val="0"/>
                              <w:smallCaps w:val="0"/>
                              <w:strike w:val="0"/>
                              <w:color w:val="464749"/>
                              <w:sz w:val="16"/>
                              <w:vertAlign w:val="baseline"/>
                            </w:rPr>
                            <w:t xml:space="preserve">C/ Faraday, 7 – CP 28049, Madrid</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2197100</wp:posOffset>
              </wp:positionH>
              <wp:positionV relativeFrom="paragraph">
                <wp:posOffset>-12699</wp:posOffset>
              </wp:positionV>
              <wp:extent cx="2911475" cy="1014095"/>
              <wp:effectExtent b="0" l="0" r="0" t="0"/>
              <wp:wrapNone/>
              <wp:docPr id="63" name="image6.png"/>
              <a:graphic>
                <a:graphicData uri="http://schemas.openxmlformats.org/drawingml/2006/picture">
                  <pic:pic>
                    <pic:nvPicPr>
                      <pic:cNvPr id="0" name="image6.png"/>
                      <pic:cNvPicPr preferRelativeResize="0"/>
                    </pic:nvPicPr>
                    <pic:blipFill>
                      <a:blip r:embed="rId1"/>
                      <a:srcRect/>
                      <a:stretch>
                        <a:fillRect/>
                      </a:stretch>
                    </pic:blipFill>
                    <pic:spPr>
                      <a:xfrm>
                        <a:off x="0" y="0"/>
                        <a:ext cx="2911475" cy="101409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4876800</wp:posOffset>
              </wp:positionH>
              <wp:positionV relativeFrom="paragraph">
                <wp:posOffset>-12699</wp:posOffset>
              </wp:positionV>
              <wp:extent cx="1962150" cy="729911"/>
              <wp:effectExtent b="0" l="0" r="0" t="0"/>
              <wp:wrapNone/>
              <wp:docPr id="60" name=""/>
              <a:graphic>
                <a:graphicData uri="http://schemas.microsoft.com/office/word/2010/wordprocessingShape">
                  <wps:wsp>
                    <wps:cNvSpPr/>
                    <wps:cNvPr id="3" name="Shape 3"/>
                    <wps:spPr>
                      <a:xfrm>
                        <a:off x="4374450" y="3446625"/>
                        <a:ext cx="1943100" cy="666750"/>
                      </a:xfrm>
                      <a:prstGeom prst="rect">
                        <a:avLst/>
                      </a:prstGeom>
                      <a:solidFill>
                        <a:schemeClr val="lt1"/>
                      </a:solidFill>
                      <a:ln>
                        <a:noFill/>
                      </a:ln>
                    </wps:spPr>
                    <wps:txbx>
                      <w:txbxContent>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t xml:space="preserve">Contacto: Andrea Príncipe</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T. +34 603 638 077</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464749"/>
                              <w:sz w:val="16"/>
                              <w:vertAlign w:val="baseline"/>
                            </w:rPr>
                          </w:r>
                          <w:r w:rsidDel="00000000" w:rsidR="00000000" w:rsidRPr="00000000">
                            <w:rPr>
                              <w:rFonts w:ascii="Arial" w:cs="Arial" w:eastAsia="Arial" w:hAnsi="Arial"/>
                              <w:b w:val="0"/>
                              <w:i w:val="0"/>
                              <w:smallCaps w:val="0"/>
                              <w:strike w:val="0"/>
                              <w:color w:val="464749"/>
                              <w:sz w:val="16"/>
                              <w:vertAlign w:val="baseline"/>
                            </w:rPr>
                            <w:t xml:space="preserve">M. </w:t>
                          </w:r>
                          <w:r w:rsidDel="00000000" w:rsidR="00000000" w:rsidRPr="00000000">
                            <w:rPr>
                              <w:rFonts w:ascii="Arial" w:cs="Arial" w:eastAsia="Arial" w:hAnsi="Arial"/>
                              <w:b w:val="0"/>
                              <w:i w:val="0"/>
                              <w:smallCaps w:val="0"/>
                              <w:strike w:val="0"/>
                              <w:color w:val="0000ff"/>
                              <w:sz w:val="16"/>
                              <w:vertAlign w:val="baseline"/>
                            </w:rPr>
                            <w:t xml:space="preserve">formacion@cybentia.com</w:t>
                          </w:r>
                        </w:p>
                        <w:p w:rsidR="00000000" w:rsidDel="00000000" w:rsidP="00000000" w:rsidRDefault="00000000" w:rsidRPr="00000000">
                          <w:pPr>
                            <w:spacing w:after="0" w:before="12.000000476837158" w:line="200.00000953674316"/>
                            <w:ind w:left="0" w:right="0" w:firstLine="0"/>
                            <w:jc w:val="left"/>
                            <w:textDirection w:val="btLr"/>
                          </w:pPr>
                          <w:r w:rsidDel="00000000" w:rsidR="00000000" w:rsidRPr="00000000">
                            <w:rPr>
                              <w:rFonts w:ascii="Arial" w:cs="Arial" w:eastAsia="Arial" w:hAnsi="Arial"/>
                              <w:b w:val="0"/>
                              <w:i w:val="0"/>
                              <w:smallCaps w:val="0"/>
                              <w:strike w:val="0"/>
                              <w:color w:val="0000ff"/>
                              <w:sz w:val="16"/>
                              <w:vertAlign w:val="baseline"/>
                            </w:rPr>
                          </w:r>
                          <w:r w:rsidDel="00000000" w:rsidR="00000000" w:rsidRPr="00000000">
                            <w:rPr>
                              <w:rFonts w:ascii="Arial" w:cs="Arial" w:eastAsia="Arial" w:hAnsi="Arial"/>
                              <w:b w:val="1"/>
                              <w:i w:val="0"/>
                              <w:smallCaps w:val="0"/>
                              <w:strike w:val="0"/>
                              <w:color w:val="0000ff"/>
                              <w:sz w:val="16"/>
                              <w:vertAlign w:val="baseline"/>
                            </w:rPr>
                            <w:t xml:space="preserve">www.cybentia.com</w:t>
                          </w:r>
                        </w:p>
                        <w:p w:rsidR="00000000" w:rsidDel="00000000" w:rsidP="00000000" w:rsidRDefault="00000000" w:rsidRPr="00000000">
                          <w:pPr>
                            <w:spacing w:after="0" w:before="0" w:line="180"/>
                            <w:ind w:left="0" w:right="0" w:firstLine="0"/>
                            <w:jc w:val="left"/>
                            <w:textDirection w:val="btLr"/>
                          </w:pPr>
                          <w:r w:rsidDel="00000000" w:rsidR="00000000" w:rsidRPr="00000000">
                            <w:rPr>
                              <w:rFonts w:ascii="Arial" w:cs="Arial" w:eastAsia="Arial" w:hAnsi="Arial"/>
                              <w:b w:val="1"/>
                              <w:i w:val="0"/>
                              <w:smallCaps w:val="0"/>
                              <w:strike w:val="0"/>
                              <w:color w:val="0000ff"/>
                              <w:sz w:val="16"/>
                              <w:vertAlign w:val="baseline"/>
                            </w:rPr>
                          </w:r>
                        </w:p>
                        <w:p w:rsidR="00000000" w:rsidDel="00000000" w:rsidP="00000000" w:rsidRDefault="00000000" w:rsidRPr="00000000">
                          <w:pPr>
                            <w:spacing w:after="0" w:before="0" w:line="275.00000953674316"/>
                            <w:ind w:left="0" w:right="0" w:firstLine="0"/>
                            <w:jc w:val="left"/>
                            <w:textDirection w:val="btLr"/>
                          </w:pPr>
                          <w:r w:rsidDel="00000000" w:rsidR="00000000" w:rsidRPr="00000000">
                            <w:rPr>
                              <w:rFonts w:ascii="Arial" w:cs="Arial" w:eastAsia="Arial" w:hAnsi="Arial"/>
                              <w:b w:val="1"/>
                              <w:i w:val="0"/>
                              <w:smallCaps w:val="0"/>
                              <w:strike w:val="0"/>
                              <w:color w:val="0000ff"/>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4876800</wp:posOffset>
              </wp:positionH>
              <wp:positionV relativeFrom="paragraph">
                <wp:posOffset>-12699</wp:posOffset>
              </wp:positionV>
              <wp:extent cx="1962150" cy="729911"/>
              <wp:effectExtent b="0" l="0" r="0" t="0"/>
              <wp:wrapNone/>
              <wp:docPr id="60"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962150" cy="72991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spacing w:line="14.399999999999999" w:lineRule="auto"/>
      <w:rPr>
        <w:color w:val="000000"/>
        <w:sz w:val="20"/>
        <w:szCs w:val="20"/>
      </w:rPr>
    </w:pPr>
    <w:r w:rsidDel="00000000" w:rsidR="00000000" w:rsidRPr="00000000">
      <w:rPr>
        <w:rtl w:val="0"/>
      </w:rPr>
    </w:r>
  </w:p>
  <w:p w:rsidR="00000000" w:rsidDel="00000000" w:rsidP="00000000" w:rsidRDefault="00000000" w:rsidRPr="00000000" w14:paraId="0000003D">
    <w:pPr>
      <w:spacing w:after="240" w:line="14.399999999999999" w:lineRule="auto"/>
      <w:rPr>
        <w:color w:val="000000"/>
        <w:sz w:val="20"/>
        <w:szCs w:val="2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3738924</wp:posOffset>
          </wp:positionH>
          <wp:positionV relativeFrom="paragraph">
            <wp:posOffset>-154828</wp:posOffset>
          </wp:positionV>
          <wp:extent cx="2798730" cy="819807"/>
          <wp:effectExtent b="0" l="0" r="0" t="0"/>
          <wp:wrapNone/>
          <wp:docPr id="6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98730" cy="819807"/>
                  </a:xfrm>
                  <a:prstGeom prst="rect"/>
                  <a:ln/>
                </pic:spPr>
              </pic:pic>
            </a:graphicData>
          </a:graphic>
        </wp:anchor>
      </w:drawing>
    </w:r>
  </w:p>
  <w:p w:rsidR="00000000" w:rsidDel="00000000" w:rsidP="00000000" w:rsidRDefault="00000000" w:rsidRPr="00000000" w14:paraId="0000003E">
    <w:pPr>
      <w:tabs>
        <w:tab w:val="left" w:leader="none" w:pos="3763"/>
      </w:tabs>
      <w:spacing w:after="240" w:line="14.399999999999999" w:lineRule="auto"/>
      <w:rPr>
        <w:color w:val="000000"/>
        <w:sz w:val="20"/>
        <w:szCs w:val="20"/>
      </w:rPr>
    </w:pPr>
    <w:r w:rsidDel="00000000" w:rsidR="00000000" w:rsidRPr="00000000">
      <w:rPr>
        <w:color w:val="000000"/>
        <w:sz w:val="20"/>
        <w:szCs w:val="2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Encabezado">
    <w:name w:val="header"/>
    <w:basedOn w:val="Normal"/>
    <w:link w:val="EncabezadoCar"/>
    <w:uiPriority w:val="99"/>
    <w:unhideWhenUsed w:val="1"/>
    <w:rsid w:val="00DE6530"/>
    <w:pPr>
      <w:tabs>
        <w:tab w:val="center" w:pos="4252"/>
        <w:tab w:val="right" w:pos="8504"/>
      </w:tabs>
    </w:pPr>
  </w:style>
  <w:style w:type="character" w:styleId="EncabezadoCar" w:customStyle="1">
    <w:name w:val="Encabezado Car"/>
    <w:basedOn w:val="Fuentedeprrafopredeter"/>
    <w:link w:val="Encabezado"/>
    <w:uiPriority w:val="99"/>
    <w:rsid w:val="00DE6530"/>
  </w:style>
  <w:style w:type="paragraph" w:styleId="Piedepgina">
    <w:name w:val="footer"/>
    <w:basedOn w:val="Normal"/>
    <w:link w:val="PiedepginaCar"/>
    <w:uiPriority w:val="99"/>
    <w:unhideWhenUsed w:val="1"/>
    <w:rsid w:val="00DE6530"/>
    <w:pPr>
      <w:tabs>
        <w:tab w:val="center" w:pos="4252"/>
        <w:tab w:val="right" w:pos="8504"/>
      </w:tabs>
    </w:pPr>
  </w:style>
  <w:style w:type="character" w:styleId="PiedepginaCar" w:customStyle="1">
    <w:name w:val="Pie de página Car"/>
    <w:basedOn w:val="Fuentedeprrafopredeter"/>
    <w:link w:val="Piedepgina"/>
    <w:uiPriority w:val="99"/>
    <w:rsid w:val="00DE6530"/>
  </w:style>
  <w:style w:type="paragraph" w:styleId="NormalWeb">
    <w:name w:val="Normal (Web)"/>
    <w:basedOn w:val="Normal"/>
    <w:uiPriority w:val="99"/>
    <w:unhideWhenUsed w:val="1"/>
    <w:rsid w:val="00F4212C"/>
    <w:pPr>
      <w:widowControl w:val="1"/>
      <w:spacing w:after="100" w:afterAutospacing="1" w:before="100" w:beforeAutospacing="1"/>
    </w:pPr>
    <w:rPr>
      <w:rFonts w:ascii="Times New Roman" w:cs="Times New Roman" w:eastAsia="Times New Roman" w:hAnsi="Times New Roman"/>
      <w:sz w:val="24"/>
      <w:szCs w:val="24"/>
      <w:lang w:val="es-ES"/>
    </w:rPr>
  </w:style>
  <w:style w:type="character" w:styleId="Hipervnculo">
    <w:name w:val="Hyperlink"/>
    <w:basedOn w:val="Fuentedeprrafopredeter"/>
    <w:uiPriority w:val="99"/>
    <w:unhideWhenUsed w:val="1"/>
    <w:rsid w:val="006D7F3D"/>
    <w:rPr>
      <w:color w:val="0000ff" w:themeColor="hyperlink"/>
      <w:u w:val="single"/>
    </w:rPr>
  </w:style>
  <w:style w:type="character" w:styleId="Mencinsinresolver">
    <w:name w:val="Unresolved Mention"/>
    <w:basedOn w:val="Fuentedeprrafopredeter"/>
    <w:uiPriority w:val="99"/>
    <w:semiHidden w:val="1"/>
    <w:unhideWhenUsed w:val="1"/>
    <w:rsid w:val="000F62FA"/>
    <w:rPr>
      <w:color w:val="605e5c"/>
      <w:shd w:color="auto" w:fill="e1dfdd" w:val="clear"/>
    </w:rPr>
  </w:style>
  <w:style w:type="paragraph" w:styleId="Prrafodelista">
    <w:name w:val="List Paragraph"/>
    <w:basedOn w:val="Normal"/>
    <w:uiPriority w:val="34"/>
    <w:qFormat w:val="1"/>
    <w:rsid w:val="00EE3669"/>
    <w:pPr>
      <w:ind w:left="720"/>
      <w:contextualSpacing w:val="1"/>
    </w:pPr>
  </w:style>
  <w:style w:type="paragraph" w:styleId="v1msonormal" w:customStyle="1">
    <w:name w:val="v1msonormal"/>
    <w:basedOn w:val="Normal"/>
    <w:rsid w:val="00B64AB6"/>
    <w:pPr>
      <w:widowControl w:val="1"/>
      <w:spacing w:after="100" w:afterAutospacing="1" w:before="100" w:beforeAutospacing="1"/>
    </w:pPr>
    <w:rPr>
      <w:rFonts w:ascii="Times New Roman" w:cs="Times New Roman" w:eastAsia="Times New Roman" w:hAnsi="Times New Roman"/>
      <w:sz w:val="24"/>
      <w:szCs w:val="24"/>
      <w:lang w:val="es-ES"/>
    </w:rPr>
  </w:style>
  <w:style w:type="character" w:styleId="Hipervnculovisitado">
    <w:name w:val="FollowedHyperlink"/>
    <w:basedOn w:val="Fuentedeprrafopredeter"/>
    <w:uiPriority w:val="99"/>
    <w:semiHidden w:val="1"/>
    <w:unhideWhenUsed w:val="1"/>
    <w:rsid w:val="00F05ADF"/>
    <w:rPr>
      <w:color w:val="800080" w:themeColor="followedHyperlink"/>
      <w:u w:val="single"/>
    </w:rPr>
  </w:style>
  <w:style w:type="character" w:styleId="Refdecomentario">
    <w:name w:val="annotation reference"/>
    <w:basedOn w:val="Fuentedeprrafopredeter"/>
    <w:uiPriority w:val="99"/>
    <w:semiHidden w:val="1"/>
    <w:unhideWhenUsed w:val="1"/>
    <w:rsid w:val="007221D3"/>
    <w:rPr>
      <w:sz w:val="16"/>
      <w:szCs w:val="16"/>
    </w:rPr>
  </w:style>
  <w:style w:type="paragraph" w:styleId="Textocomentario">
    <w:name w:val="annotation text"/>
    <w:basedOn w:val="Normal"/>
    <w:link w:val="TextocomentarioCar"/>
    <w:uiPriority w:val="99"/>
    <w:unhideWhenUsed w:val="1"/>
    <w:rsid w:val="007221D3"/>
    <w:rPr>
      <w:sz w:val="20"/>
      <w:szCs w:val="20"/>
    </w:rPr>
  </w:style>
  <w:style w:type="character" w:styleId="TextocomentarioCar" w:customStyle="1">
    <w:name w:val="Texto comentario Car"/>
    <w:basedOn w:val="Fuentedeprrafopredeter"/>
    <w:link w:val="Textocomentario"/>
    <w:uiPriority w:val="99"/>
    <w:rsid w:val="007221D3"/>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7221D3"/>
    <w:rPr>
      <w:b w:val="1"/>
      <w:bCs w:val="1"/>
    </w:rPr>
  </w:style>
  <w:style w:type="character" w:styleId="AsuntodelcomentarioCar" w:customStyle="1">
    <w:name w:val="Asunto del comentario Car"/>
    <w:basedOn w:val="TextocomentarioCar"/>
    <w:link w:val="Asuntodelcomentario"/>
    <w:uiPriority w:val="99"/>
    <w:semiHidden w:val="1"/>
    <w:rsid w:val="007221D3"/>
    <w:rPr>
      <w:b w:val="1"/>
      <w:bCs w:val="1"/>
      <w:sz w:val="20"/>
      <w:szCs w:val="20"/>
    </w:rPr>
  </w:style>
  <w:style w:type="paragraph" w:styleId="Revisin">
    <w:name w:val="Revision"/>
    <w:hidden w:val="1"/>
    <w:uiPriority w:val="99"/>
    <w:semiHidden w:val="1"/>
    <w:rsid w:val="004408BB"/>
    <w:pPr>
      <w:widowControl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www.cybentia.com/" TargetMode="External"/><Relationship Id="rId11" Type="http://schemas.openxmlformats.org/officeDocument/2006/relationships/hyperlink" Target="https://www.cybentia.com/" TargetMode="External"/><Relationship Id="rId22" Type="http://schemas.openxmlformats.org/officeDocument/2006/relationships/hyperlink" Target="https://www.cybentia.com/" TargetMode="External"/><Relationship Id="rId10" Type="http://schemas.openxmlformats.org/officeDocument/2006/relationships/hyperlink" Target="https://www.cybentia.com/formacion-curso-ciberseguridad/" TargetMode="External"/><Relationship Id="rId21" Type="http://schemas.openxmlformats.org/officeDocument/2006/relationships/hyperlink" Target="https://hackercar.com/" TargetMode="External"/><Relationship Id="rId13" Type="http://schemas.openxmlformats.org/officeDocument/2006/relationships/hyperlink" Target="https://eurocybcar.com/" TargetMode="External"/><Relationship Id="rId24" Type="http://schemas.openxmlformats.org/officeDocument/2006/relationships/footer" Target="footer1.xml"/><Relationship Id="rId12" Type="http://schemas.openxmlformats.org/officeDocument/2006/relationships/hyperlink" Target="https://eurocybcar.com/"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ybentia.com/formacion-cursos-activos/curso-ciberseguridad-flotas-vehiculos/" TargetMode="External"/><Relationship Id="rId15" Type="http://schemas.openxmlformats.org/officeDocument/2006/relationships/hyperlink" Target="https://www.cybentia.com/formacion-cursos-activos/curso-de-ciberseguridad-en-las-flotas-de-vehiculos/" TargetMode="External"/><Relationship Id="rId14" Type="http://schemas.openxmlformats.org/officeDocument/2006/relationships/hyperlink" Target="https://eurocybcar.com/" TargetMode="External"/><Relationship Id="rId17" Type="http://schemas.openxmlformats.org/officeDocument/2006/relationships/hyperlink" Target="https://eurocybcar.com/" TargetMode="External"/><Relationship Id="rId16" Type="http://schemas.openxmlformats.org/officeDocument/2006/relationships/hyperlink" Target="https://www.cybentia.com" TargetMode="External"/><Relationship Id="rId5" Type="http://schemas.openxmlformats.org/officeDocument/2006/relationships/styles" Target="styles.xml"/><Relationship Id="rId19" Type="http://schemas.openxmlformats.org/officeDocument/2006/relationships/hyperlink" Target="https://vimeo.com/744928359" TargetMode="External"/><Relationship Id="rId6" Type="http://schemas.openxmlformats.org/officeDocument/2006/relationships/customXml" Target="../customXML/item1.xml"/><Relationship Id="rId18" Type="http://schemas.openxmlformats.org/officeDocument/2006/relationships/hyperlink" Target="https://www.cybentia.com/formacion-curso-ciberseguridad/#cursoFlotas" TargetMode="External"/><Relationship Id="rId7" Type="http://schemas.openxmlformats.org/officeDocument/2006/relationships/image" Target="media/image2.png"/><Relationship Id="rId8" Type="http://schemas.openxmlformats.org/officeDocument/2006/relationships/hyperlink" Target="https://www.cybentia.com/formacion-curso-ciberseguridad/#cursoFlota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WiXG3JedehMGNqJ9JjdyQoAbng==">CgMxLjA4AHIhMThIcHJndThJeWVadWNnc210TWRoLXNTaUFEM2pzNDVH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2022-08-08T07:18:00Z</dcterms:created>
  <dc:creator>Amaia</dc:creator>
</cp:coreProperties>
</file>