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78E29" w14:textId="77777777" w:rsidR="00866C23" w:rsidRDefault="00866C23">
      <w:pPr>
        <w:rPr>
          <w:color w:val="46484A"/>
          <w:sz w:val="44"/>
          <w:szCs w:val="44"/>
        </w:rPr>
      </w:pPr>
    </w:p>
    <w:p w14:paraId="4155B268" w14:textId="77777777" w:rsidR="00866C23" w:rsidRDefault="00000000">
      <w:pPr>
        <w:rPr>
          <w:sz w:val="44"/>
          <w:szCs w:val="44"/>
        </w:rPr>
      </w:pPr>
      <w:r>
        <w:rPr>
          <w:color w:val="46484A"/>
          <w:sz w:val="44"/>
          <w:szCs w:val="44"/>
        </w:rPr>
        <w:t xml:space="preserve">NOTA DE PRENSA </w:t>
      </w:r>
    </w:p>
    <w:p w14:paraId="0FAA0ED5" w14:textId="15616ED7" w:rsidR="00866C23" w:rsidRDefault="00000000">
      <w:pPr>
        <w:widowControl/>
        <w:spacing w:after="160" w:line="259" w:lineRule="auto"/>
        <w:rPr>
          <w:rFonts w:ascii="Lucida Sans" w:eastAsia="Lucida Sans" w:hAnsi="Lucida Sans" w:cs="Lucida Sans"/>
          <w:sz w:val="34"/>
          <w:szCs w:val="34"/>
        </w:rPr>
      </w:pPr>
      <w:r>
        <w:rPr>
          <w:rFonts w:ascii="Lucida Sans" w:eastAsia="Lucida Sans" w:hAnsi="Lucida Sans" w:cs="Lucida Sans"/>
          <w:color w:val="000000"/>
          <w:sz w:val="40"/>
          <w:szCs w:val="40"/>
        </w:rPr>
        <w:br/>
      </w:r>
      <w:r>
        <w:rPr>
          <w:rFonts w:ascii="Lucida Sans" w:eastAsia="Lucida Sans" w:hAnsi="Lucida Sans" w:cs="Lucida Sans"/>
          <w:sz w:val="34"/>
          <w:szCs w:val="34"/>
        </w:rPr>
        <w:t xml:space="preserve">GRUPO CYBENTIA Y APCAS IMPULSAN LA CIBERSEGURIDAD </w:t>
      </w:r>
      <w:r>
        <w:rPr>
          <w:rFonts w:ascii="Lucida Sans" w:eastAsia="Lucida Sans" w:hAnsi="Lucida Sans" w:cs="Lucida Sans"/>
          <w:sz w:val="34"/>
          <w:szCs w:val="34"/>
        </w:rPr>
        <w:br/>
        <w:t xml:space="preserve">APLICADA AL PERITAJE FORENSE DE VEHÍCULOS </w:t>
      </w:r>
      <w:r>
        <w:rPr>
          <w:rFonts w:ascii="Lucida Sans" w:eastAsia="Lucida Sans" w:hAnsi="Lucida Sans" w:cs="Lucida Sans"/>
          <w:color w:val="000000"/>
          <w:sz w:val="34"/>
          <w:szCs w:val="34"/>
        </w:rPr>
        <w:br/>
      </w:r>
      <w:r>
        <w:rPr>
          <w:noProof/>
        </w:rPr>
        <mc:AlternateContent>
          <mc:Choice Requires="wps">
            <w:drawing>
              <wp:anchor distT="0" distB="0" distL="0" distR="0" simplePos="0" relativeHeight="251659264" behindDoc="0" locked="0" layoutInCell="1" hidden="0" allowOverlap="1" wp14:anchorId="181E3A62" wp14:editId="45F95D0B">
                <wp:simplePos x="0" y="0"/>
                <wp:positionH relativeFrom="column">
                  <wp:posOffset>-50799</wp:posOffset>
                </wp:positionH>
                <wp:positionV relativeFrom="paragraph">
                  <wp:posOffset>-25399</wp:posOffset>
                </wp:positionV>
                <wp:extent cx="2786325" cy="330780"/>
                <wp:effectExtent l="0" t="0" r="0" b="0"/>
                <wp:wrapTopAndBottom distT="0" distB="0"/>
                <wp:docPr id="124" name="Forma libre: forma 124"/>
                <wp:cNvGraphicFramePr/>
                <a:graphic xmlns:a="http://schemas.openxmlformats.org/drawingml/2006/main">
                  <a:graphicData uri="http://schemas.microsoft.com/office/word/2010/wordprocessingShape">
                    <wps:wsp>
                      <wps:cNvSpPr/>
                      <wps:spPr>
                        <a:xfrm>
                          <a:off x="4093463" y="3755235"/>
                          <a:ext cx="2505075" cy="4953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58BEBE0" id="Forma libre: forma 124" o:spid="_x0000_s1026" style="position:absolute;margin-left:-4pt;margin-top:-2pt;width:219.4pt;height:26.05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" path="m,l3685,e" filled="f" strokecolor="#1f497d [3202]" strokeweight="1.3021mm">
                <v:stroke startarrowwidth="narrow" startarrowlength="short" endarrowwidth="narrow" endarrowlength="short"/>
                <v:path arrowok="t" o:extrusionok="f"/>
                <w10:wrap type="topAndBottom"/>
              </v:shape>
            </w:pict>
          </mc:Fallback>
        </mc:AlternateContent>
      </w:r>
    </w:p>
    <w:p w14:paraId="0A07CD0F" w14:textId="7C27F5AF" w:rsidR="00866C23" w:rsidRDefault="00E2370B">
      <w:pPr>
        <w:ind w:firstLine="720"/>
        <w:jc w:val="both"/>
        <w:rPr>
          <w:b/>
          <w:sz w:val="24"/>
          <w:szCs w:val="24"/>
          <w:highlight w:val="white"/>
        </w:rPr>
      </w:pPr>
      <w:r>
        <w:rPr>
          <w:b/>
          <w:noProof/>
          <w:sz w:val="24"/>
          <w:szCs w:val="24"/>
        </w:rPr>
        <mc:AlternateContent>
          <mc:Choice Requires="wps">
            <w:drawing>
              <wp:anchor distT="0" distB="0" distL="114300" distR="114300" simplePos="0" relativeHeight="251673600" behindDoc="0" locked="0" layoutInCell="1" allowOverlap="1" wp14:anchorId="4835C6A0" wp14:editId="61AC7363">
                <wp:simplePos x="0" y="0"/>
                <wp:positionH relativeFrom="margin">
                  <wp:posOffset>10900</wp:posOffset>
                </wp:positionH>
                <wp:positionV relativeFrom="paragraph">
                  <wp:posOffset>85725</wp:posOffset>
                </wp:positionV>
                <wp:extent cx="369570" cy="1905"/>
                <wp:effectExtent l="38100" t="57150" r="68580" b="112395"/>
                <wp:wrapNone/>
                <wp:docPr id="157936268" name="Conector recto 11"/>
                <wp:cNvGraphicFramePr/>
                <a:graphic xmlns:a="http://schemas.openxmlformats.org/drawingml/2006/main">
                  <a:graphicData uri="http://schemas.microsoft.com/office/word/2010/wordprocessingShape">
                    <wps:wsp>
                      <wps:cNvCnPr/>
                      <wps:spPr>
                        <a:xfrm flipV="1">
                          <a:off x="0" y="0"/>
                          <a:ext cx="369570" cy="1905"/>
                        </a:xfrm>
                        <a:prstGeom prst="line">
                          <a:avLst/>
                        </a:prstGeom>
                        <a:ln w="57150">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05622" id="Conector recto 11"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pt,6.75pt" to="29.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" strokecolor="#1f497d [3215]" strokeweight="4.5pt">
                <v:shadow on="t" color="black" opacity="24903f" origin=",.5" offset="0,.55556mm"/>
                <w10:wrap anchorx="margin"/>
              </v:line>
            </w:pict>
          </mc:Fallback>
        </mc:AlternateContent>
      </w:r>
      <w:r>
        <w:rPr>
          <w:b/>
          <w:sz w:val="24"/>
          <w:szCs w:val="24"/>
          <w:highlight w:val="white"/>
        </w:rPr>
        <w:t>Grupo CYBENTIA -consultora especializada en tecnología y ciberseguridad aplicada a los vehículos conectados y a la movilidad inteligente- y APCAS -Asociación de Peritos de Seguros y Comisarios de Averías- han firmado una alianza para, entre otros objetivos, mejorar la capacitación de los profesionales del sector de la peritación en ciberseguridad aplicada a la automoción/movilidad.</w:t>
      </w:r>
    </w:p>
    <w:p w14:paraId="68527D75" w14:textId="07A265CC" w:rsidR="00866C23" w:rsidRDefault="00866C23">
      <w:pPr>
        <w:ind w:firstLine="720"/>
        <w:jc w:val="both"/>
        <w:rPr>
          <w:b/>
          <w:sz w:val="24"/>
          <w:szCs w:val="24"/>
          <w:highlight w:val="white"/>
        </w:rPr>
      </w:pPr>
    </w:p>
    <w:p w14:paraId="3FA3D682" w14:textId="12A85574" w:rsidR="00866C23" w:rsidRDefault="00E2370B">
      <w:pPr>
        <w:ind w:firstLine="720"/>
        <w:jc w:val="both"/>
        <w:rPr>
          <w:b/>
          <w:sz w:val="24"/>
          <w:szCs w:val="24"/>
          <w:highlight w:val="white"/>
        </w:rPr>
      </w:pPr>
      <w:r>
        <w:rPr>
          <w:b/>
          <w:noProof/>
          <w:sz w:val="24"/>
          <w:szCs w:val="24"/>
        </w:rPr>
        <mc:AlternateContent>
          <mc:Choice Requires="wps">
            <w:drawing>
              <wp:anchor distT="0" distB="0" distL="114300" distR="114300" simplePos="0" relativeHeight="251671552" behindDoc="0" locked="0" layoutInCell="1" allowOverlap="1" wp14:anchorId="6D31818B" wp14:editId="2A867A4E">
                <wp:simplePos x="0" y="0"/>
                <wp:positionH relativeFrom="margin">
                  <wp:posOffset>15345</wp:posOffset>
                </wp:positionH>
                <wp:positionV relativeFrom="paragraph">
                  <wp:posOffset>80010</wp:posOffset>
                </wp:positionV>
                <wp:extent cx="369570" cy="1905"/>
                <wp:effectExtent l="38100" t="57150" r="68580" b="112395"/>
                <wp:wrapNone/>
                <wp:docPr id="437511823" name="Conector recto 11"/>
                <wp:cNvGraphicFramePr/>
                <a:graphic xmlns:a="http://schemas.openxmlformats.org/drawingml/2006/main">
                  <a:graphicData uri="http://schemas.microsoft.com/office/word/2010/wordprocessingShape">
                    <wps:wsp>
                      <wps:cNvCnPr/>
                      <wps:spPr>
                        <a:xfrm flipV="1">
                          <a:off x="0" y="0"/>
                          <a:ext cx="369570" cy="1905"/>
                        </a:xfrm>
                        <a:prstGeom prst="line">
                          <a:avLst/>
                        </a:prstGeom>
                        <a:ln w="57150">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AC364" id="Conector recto 11"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6.3pt" to="30.3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" strokecolor="#1f497d [3215]" strokeweight="4.5pt">
                <v:shadow on="t" color="black" opacity="24903f" origin=",.5" offset="0,.55556mm"/>
                <w10:wrap anchorx="margin"/>
              </v:line>
            </w:pict>
          </mc:Fallback>
        </mc:AlternateContent>
      </w:r>
      <w:r>
        <w:rPr>
          <w:b/>
          <w:sz w:val="24"/>
          <w:szCs w:val="24"/>
          <w:highlight w:val="white"/>
        </w:rPr>
        <w:t>Además, con este acuerdo, Grupo CYBENTIA y APCAS potenciarán la nueva figura profesional del CyberPerito, desarrollando diferentes estrategias y actividades conjuntas, como jornadas técnicas, acciones de concienciación y comunicación o programas de formación continua.</w:t>
      </w:r>
    </w:p>
    <w:p w14:paraId="0B690D60" w14:textId="72FE9E90" w:rsidR="00866C23" w:rsidRDefault="00866C23">
      <w:pPr>
        <w:ind w:firstLine="720"/>
        <w:jc w:val="both"/>
        <w:rPr>
          <w:b/>
          <w:sz w:val="24"/>
          <w:szCs w:val="24"/>
          <w:highlight w:val="white"/>
        </w:rPr>
      </w:pPr>
    </w:p>
    <w:p w14:paraId="5832CEAD" w14:textId="0A668793" w:rsidR="00866C23" w:rsidRDefault="00E2370B">
      <w:pPr>
        <w:ind w:firstLine="720"/>
        <w:jc w:val="both"/>
        <w:rPr>
          <w:b/>
          <w:sz w:val="24"/>
          <w:szCs w:val="24"/>
          <w:highlight w:val="white"/>
        </w:rPr>
      </w:pPr>
      <w:r>
        <w:rPr>
          <w:b/>
          <w:noProof/>
          <w:sz w:val="24"/>
          <w:szCs w:val="24"/>
        </w:rPr>
        <mc:AlternateContent>
          <mc:Choice Requires="wps">
            <w:drawing>
              <wp:anchor distT="0" distB="0" distL="114300" distR="114300" simplePos="0" relativeHeight="251669504" behindDoc="0" locked="0" layoutInCell="1" allowOverlap="1" wp14:anchorId="6A06B841" wp14:editId="66C25A7F">
                <wp:simplePos x="0" y="0"/>
                <wp:positionH relativeFrom="margin">
                  <wp:posOffset>40005</wp:posOffset>
                </wp:positionH>
                <wp:positionV relativeFrom="paragraph">
                  <wp:posOffset>95559</wp:posOffset>
                </wp:positionV>
                <wp:extent cx="369705" cy="2190"/>
                <wp:effectExtent l="38100" t="57150" r="68580" b="112395"/>
                <wp:wrapNone/>
                <wp:docPr id="1278852265" name="Conector recto 11"/>
                <wp:cNvGraphicFramePr/>
                <a:graphic xmlns:a="http://schemas.openxmlformats.org/drawingml/2006/main">
                  <a:graphicData uri="http://schemas.microsoft.com/office/word/2010/wordprocessingShape">
                    <wps:wsp>
                      <wps:cNvCnPr/>
                      <wps:spPr>
                        <a:xfrm flipV="1">
                          <a:off x="0" y="0"/>
                          <a:ext cx="369705" cy="2190"/>
                        </a:xfrm>
                        <a:prstGeom prst="line">
                          <a:avLst/>
                        </a:prstGeom>
                        <a:ln w="57150">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9780D" id="Conector recto 11"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5pt,7.5pt" to="32.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" strokecolor="#1f497d [3215]" strokeweight="4.5pt">
                <v:shadow on="t" color="black" opacity="24903f" origin=",.5" offset="0,.55556mm"/>
                <w10:wrap anchorx="margin"/>
              </v:line>
            </w:pict>
          </mc:Fallback>
        </mc:AlternateContent>
      </w:r>
      <w:r>
        <w:rPr>
          <w:b/>
          <w:sz w:val="24"/>
          <w:szCs w:val="24"/>
          <w:highlight w:val="white"/>
        </w:rPr>
        <w:t>Con la firma de este acuerdo, Grupo CYBENTIA y APCAS demuestran su interés por difundir la importancia que tiene la ciberseguridad para la movilidad del presente y del futuro, siendo un factor clave para descubrir las causas últimas de muchos incidentes en los que se han visto implicados vehículos que, hasta ahora, podían resolverse con el peritaje tradicional.</w:t>
      </w:r>
    </w:p>
    <w:p w14:paraId="2E7B1386" w14:textId="77777777" w:rsidR="00866C23" w:rsidRDefault="00866C23">
      <w:pPr>
        <w:ind w:firstLine="720"/>
        <w:jc w:val="both"/>
        <w:rPr>
          <w:b/>
          <w:sz w:val="24"/>
          <w:szCs w:val="24"/>
          <w:highlight w:val="white"/>
        </w:rPr>
      </w:pPr>
    </w:p>
    <w:p w14:paraId="42A8C689" w14:textId="77777777" w:rsidR="00866C23" w:rsidRDefault="00000000">
      <w:pPr>
        <w:spacing w:before="115" w:line="276" w:lineRule="auto"/>
        <w:ind w:left="6480"/>
        <w:jc w:val="right"/>
        <w:rPr>
          <w:b/>
          <w:color w:val="46484A"/>
        </w:rPr>
      </w:pPr>
      <w:r>
        <w:rPr>
          <w:b/>
          <w:sz w:val="24"/>
          <w:szCs w:val="24"/>
        </w:rPr>
        <w:t xml:space="preserve">          </w:t>
      </w:r>
      <w:r>
        <w:rPr>
          <w:b/>
          <w:color w:val="46484A"/>
        </w:rPr>
        <w:t>Junio de 2025</w:t>
      </w:r>
    </w:p>
    <w:p w14:paraId="5FD53ADA" w14:textId="77777777" w:rsidR="00866C23" w:rsidRDefault="00866C23"/>
    <w:p w14:paraId="123FA92C" w14:textId="77777777" w:rsidR="00866C23" w:rsidRPr="00997F43" w:rsidRDefault="00866C23">
      <w:pPr>
        <w:pBdr>
          <w:top w:val="nil"/>
          <w:left w:val="nil"/>
          <w:bottom w:val="nil"/>
          <w:right w:val="nil"/>
          <w:between w:val="nil"/>
        </w:pBdr>
        <w:spacing w:before="115" w:line="276" w:lineRule="auto"/>
        <w:jc w:val="both"/>
      </w:pPr>
      <w:hyperlink r:id="rId8">
        <w:r w:rsidRPr="00997F43">
          <w:rPr>
            <w:rFonts w:eastAsia="Aptos"/>
            <w:color w:val="1155CC"/>
            <w:u w:val="single"/>
          </w:rPr>
          <w:t>Grupo CYBENTIA</w:t>
        </w:r>
      </w:hyperlink>
      <w:r w:rsidRPr="00997F43">
        <w:rPr>
          <w:rFonts w:eastAsia="Aptos"/>
        </w:rPr>
        <w:t xml:space="preserve"> -consultora especializada en tecnología y ciberseguridad aplicada a los vehículos conectados y a la movilidad inteligente- y </w:t>
      </w:r>
      <w:hyperlink r:id="rId9">
        <w:r w:rsidRPr="00997F43">
          <w:rPr>
            <w:rFonts w:eastAsia="Aptos"/>
            <w:color w:val="1155CC"/>
            <w:u w:val="single"/>
          </w:rPr>
          <w:t xml:space="preserve">APCAS </w:t>
        </w:r>
      </w:hyperlink>
      <w:r w:rsidRPr="00997F43">
        <w:rPr>
          <w:rFonts w:eastAsia="Aptos"/>
        </w:rPr>
        <w:t>-Asociación de Peritos de Seguros y Comisarios de Averías- han formalizado un acuerdo de colaboración estratégica conjunta, con el objeto principal de ofrecer a los asociados de APCAS, servicios de Grupo CYBENTIA que permitan mejorar su conocimiento y potenciar sus capacidades en materia de ciberseguridad aplicada a la automoción/movilidad.</w:t>
      </w:r>
      <w:r w:rsidRPr="00997F43">
        <w:t xml:space="preserve"> </w:t>
      </w:r>
    </w:p>
    <w:p w14:paraId="2F49A6A5" w14:textId="77777777" w:rsidR="00866C23" w:rsidRDefault="00000000">
      <w:pPr>
        <w:pBdr>
          <w:top w:val="nil"/>
          <w:left w:val="nil"/>
          <w:bottom w:val="nil"/>
          <w:right w:val="nil"/>
          <w:between w:val="nil"/>
        </w:pBdr>
        <w:spacing w:before="115" w:line="276" w:lineRule="auto"/>
        <w:jc w:val="both"/>
      </w:pPr>
      <w:r>
        <w:t xml:space="preserve">Con la firma de este acuerdo, Grupo CYBENTIA y APCAS ponen de manifiesto su interés por difundir el factor clave que representa la ciberseguridad a la hora de descubrir las causas últimas de muchos incidentes en los que se ven implicados vehículos y que, hasta ahora, podían resolverse con el peritaje tradicional. En esas situaciones, saber dónde y cómo obtener datos del vehículo es fundamental, como también lo es que esos datos no hayan sido alterados y modificados. Es ahí donde entra en juego una variable que lo va a cambiar todo en el peritaje: la ciberseguridad. </w:t>
      </w:r>
    </w:p>
    <w:p w14:paraId="378AE17B" w14:textId="77777777" w:rsidR="00866C23" w:rsidRDefault="00866C23">
      <w:pPr>
        <w:widowControl/>
        <w:spacing w:after="160" w:line="259" w:lineRule="auto"/>
        <w:jc w:val="both"/>
      </w:pPr>
    </w:p>
    <w:p w14:paraId="65F907D8" w14:textId="77777777" w:rsidR="00866C23" w:rsidRDefault="00866C23">
      <w:pPr>
        <w:widowControl/>
        <w:spacing w:after="160" w:line="259" w:lineRule="auto"/>
        <w:jc w:val="both"/>
      </w:pPr>
    </w:p>
    <w:p w14:paraId="56EEA3B2" w14:textId="77777777" w:rsidR="00866C23" w:rsidRDefault="00866C23">
      <w:pPr>
        <w:widowControl/>
        <w:spacing w:after="160" w:line="259" w:lineRule="auto"/>
        <w:jc w:val="both"/>
      </w:pPr>
    </w:p>
    <w:p w14:paraId="1C0ABD81" w14:textId="77777777" w:rsidR="00866C23" w:rsidRDefault="00000000">
      <w:pPr>
        <w:widowControl/>
        <w:spacing w:after="160" w:line="259" w:lineRule="auto"/>
        <w:jc w:val="both"/>
      </w:pPr>
      <w:r>
        <w:t xml:space="preserve">Por esta razón, este acuerdo se inicia con el ‘Curso de Ciberseguridad aplicada a la peritación forense de vehículos’, desarrollado por Grupo CYBENTIA, en colaboración con los expertos del Área Técnica de </w:t>
      </w:r>
      <w:hyperlink r:id="rId10">
        <w:r w:rsidR="00866C23">
          <w:rPr>
            <w:color w:val="1155CC"/>
            <w:u w:val="single"/>
          </w:rPr>
          <w:t>EUROCYBCAR</w:t>
        </w:r>
      </w:hyperlink>
      <w:r>
        <w:t xml:space="preserve">, donde se abordan temas como: </w:t>
      </w:r>
    </w:p>
    <w:p w14:paraId="6314CF89" w14:textId="77777777" w:rsidR="00866C23" w:rsidRDefault="00000000">
      <w:pPr>
        <w:widowControl/>
        <w:numPr>
          <w:ilvl w:val="0"/>
          <w:numId w:val="3"/>
        </w:numPr>
        <w:spacing w:line="259" w:lineRule="auto"/>
        <w:jc w:val="both"/>
      </w:pPr>
      <w:r>
        <w:t xml:space="preserve">El estado actual del peritaje informático y su evolución hacia el entorno digital. </w:t>
      </w:r>
    </w:p>
    <w:p w14:paraId="306A9429" w14:textId="77777777" w:rsidR="00866C23" w:rsidRDefault="00000000">
      <w:pPr>
        <w:widowControl/>
        <w:numPr>
          <w:ilvl w:val="0"/>
          <w:numId w:val="3"/>
        </w:numPr>
        <w:spacing w:line="259" w:lineRule="auto"/>
        <w:jc w:val="both"/>
      </w:pPr>
      <w:r>
        <w:t xml:space="preserve">El papel del perito en el ecosistema de la automoción conectada. </w:t>
      </w:r>
    </w:p>
    <w:p w14:paraId="03C2B720" w14:textId="77777777" w:rsidR="00866C23" w:rsidRDefault="00000000">
      <w:pPr>
        <w:widowControl/>
        <w:numPr>
          <w:ilvl w:val="0"/>
          <w:numId w:val="3"/>
        </w:numPr>
        <w:spacing w:line="259" w:lineRule="auto"/>
        <w:jc w:val="both"/>
      </w:pPr>
      <w:r>
        <w:t xml:space="preserve">La legislación europea que impacta directamente en la labor pericial, con especial atención a la normativa UNECE/R155. </w:t>
      </w:r>
    </w:p>
    <w:p w14:paraId="5FF7EC03" w14:textId="77777777" w:rsidR="00866C23" w:rsidRDefault="00000000">
      <w:pPr>
        <w:widowControl/>
        <w:numPr>
          <w:ilvl w:val="0"/>
          <w:numId w:val="3"/>
        </w:numPr>
        <w:spacing w:line="259" w:lineRule="auto"/>
        <w:jc w:val="both"/>
      </w:pPr>
      <w:r>
        <w:t xml:space="preserve">La identificación y análisis de las tecnologías vehiculares que registran datos útiles para la reconstrucción de siniestros. </w:t>
      </w:r>
    </w:p>
    <w:p w14:paraId="4526216E" w14:textId="77777777" w:rsidR="00866C23" w:rsidRDefault="00000000">
      <w:pPr>
        <w:widowControl/>
        <w:numPr>
          <w:ilvl w:val="0"/>
          <w:numId w:val="3"/>
        </w:numPr>
        <w:spacing w:line="259" w:lineRule="auto"/>
        <w:jc w:val="both"/>
      </w:pPr>
      <w:r>
        <w:t xml:space="preserve">La influencia de la ciberseguridad en la precisión del peritaje y el valor de la cadena de custodia digital. </w:t>
      </w:r>
    </w:p>
    <w:p w14:paraId="62DD59D7" w14:textId="77777777" w:rsidR="00866C23" w:rsidRDefault="00000000">
      <w:pPr>
        <w:widowControl/>
        <w:numPr>
          <w:ilvl w:val="0"/>
          <w:numId w:val="3"/>
        </w:numPr>
        <w:spacing w:after="160" w:line="259" w:lineRule="auto"/>
        <w:jc w:val="both"/>
      </w:pPr>
      <w:r>
        <w:t xml:space="preserve">Casos prácticos sobre amenazas, como la vulnerabilidad de sistemas keyless o las implicaciones forenses de la comunicación V2X. </w:t>
      </w:r>
    </w:p>
    <w:p w14:paraId="60CC87FC" w14:textId="062835AE" w:rsidR="00866C23" w:rsidRDefault="00000000">
      <w:pPr>
        <w:widowControl/>
        <w:spacing w:after="160" w:line="259" w:lineRule="auto"/>
        <w:jc w:val="both"/>
      </w:pPr>
      <w:r>
        <w:t xml:space="preserve">El programa formativo diseñado por Grupo CYBENTIA en su ‘Curso de Ciberseguridad aplicada a la peritación forense de vehículos’ propone una orientación práctica, basada en escenarios reales y problemáticas actuales del sector. Su finalidad es </w:t>
      </w:r>
      <w:r>
        <w:rPr>
          <w:b/>
        </w:rPr>
        <w:t xml:space="preserve">capacitar a los </w:t>
      </w:r>
      <w:r w:rsidR="00CC54F6">
        <w:rPr>
          <w:b/>
        </w:rPr>
        <w:t>P</w:t>
      </w:r>
      <w:r>
        <w:rPr>
          <w:b/>
        </w:rPr>
        <w:t>eritos de</w:t>
      </w:r>
      <w:r w:rsidR="00CC54F6">
        <w:rPr>
          <w:b/>
        </w:rPr>
        <w:t xml:space="preserve"> Seguros</w:t>
      </w:r>
      <w:r>
        <w:rPr>
          <w:b/>
        </w:rPr>
        <w:t xml:space="preserve"> APCAS </w:t>
      </w:r>
      <w:r>
        <w:t xml:space="preserve">para anticiparse a nuevos desafíos y garantizar informes técnicos robustos y fiables, incluso en entornos de alta complejidad tecnológica. </w:t>
      </w:r>
    </w:p>
    <w:p w14:paraId="2189CA8E" w14:textId="77777777" w:rsidR="00866C23" w:rsidRDefault="00000000">
      <w:pPr>
        <w:widowControl/>
        <w:spacing w:after="160" w:line="259" w:lineRule="auto"/>
        <w:jc w:val="both"/>
      </w:pPr>
      <w:r>
        <w:t xml:space="preserve">Además, Grupo CYBENTIA y APCAS también han mostrado su compromiso para explorar, de manera conjunta, el impulso de soluciones de ciberseguridad y movilidad / automoción con las que ya cuenta Grupo CYBENTIA en las áreas de Consultoría, I+D+i, Formación, Concienciación y Eventos, siempre con el objetivo final de mejorar la ciberseguridad en la movilidad. Algo que está en consonancia con los valores de APCAS -y de su escuela CEAPS- y su búsqueda por nuevos campos de investigación en la pericia. </w:t>
      </w:r>
    </w:p>
    <w:p w14:paraId="3E2C74AA" w14:textId="77777777" w:rsidR="00866C23" w:rsidRDefault="00000000">
      <w:pPr>
        <w:widowControl/>
        <w:spacing w:after="160" w:line="259" w:lineRule="auto"/>
        <w:jc w:val="both"/>
      </w:pPr>
      <w:r>
        <w:rPr>
          <w:b/>
        </w:rPr>
        <w:t>Francisco de la Puente, Presidente de APCAS</w:t>
      </w:r>
      <w:r>
        <w:t>: “La sociedad piensa que la pericia sigue una rutina designada desde hace mucho tiempo, pero la realidad es que la tecnología influye en todos los estamentos de nuestra vida; tener formación sobre la tecnología y ciberseguridad de los vehículos es una necesidad de la pericia actual y del futuro. Por eso, es fundamental contar con una formación como el ‘Curso de Ciberseguridad aplicada a la peritación forense de vehículos’ que ofrece Grupo CYBENTIA”.</w:t>
      </w:r>
    </w:p>
    <w:p w14:paraId="4A8477BF" w14:textId="77777777" w:rsidR="00866C23" w:rsidRDefault="00000000">
      <w:pPr>
        <w:widowControl/>
        <w:spacing w:after="160" w:line="259" w:lineRule="auto"/>
        <w:jc w:val="both"/>
      </w:pPr>
      <w:r>
        <w:rPr>
          <w:b/>
        </w:rPr>
        <w:t xml:space="preserve">Jonay Peñate, Director de Formación de Grupo CYBENTIA: </w:t>
      </w:r>
      <w:r>
        <w:t>“Este acuerdo permitirá una formación más completa en el terreno de la automoción desde una perspectiva novedosa: la ciberseguridad en el peritaje de vehículos. No se trata de algo que haya que abordar en el futuro; ya es una asignatura pendiente”.</w:t>
      </w:r>
    </w:p>
    <w:p w14:paraId="56F2B9FF" w14:textId="77777777" w:rsidR="00866C23" w:rsidRDefault="00866C23"/>
    <w:p w14:paraId="38D63CC9" w14:textId="77777777" w:rsidR="00866C23" w:rsidRDefault="00866C23">
      <w:hyperlink r:id="rId11">
        <w:r>
          <w:rPr>
            <w:rFonts w:ascii="Montserrat" w:eastAsia="Montserrat" w:hAnsi="Montserrat" w:cs="Montserrat"/>
            <w:color w:val="1155CC"/>
            <w:sz w:val="21"/>
            <w:szCs w:val="21"/>
            <w:highlight w:val="white"/>
            <w:u w:val="single"/>
          </w:rPr>
          <w:t>Descárgate aquí una foto en alta de este comunicado</w:t>
        </w:r>
      </w:hyperlink>
      <w:r>
        <w:br/>
      </w:r>
      <w:hyperlink r:id="rId12">
        <w:r>
          <w:rPr>
            <w:rFonts w:ascii="Montserrat" w:eastAsia="Montserrat" w:hAnsi="Montserrat" w:cs="Montserrat"/>
            <w:color w:val="1155CC"/>
            <w:sz w:val="21"/>
            <w:szCs w:val="21"/>
            <w:highlight w:val="white"/>
            <w:u w:val="single"/>
          </w:rPr>
          <w:t>Conoce Grupo CYBENTIA en dos minutos</w:t>
        </w:r>
      </w:hyperlink>
    </w:p>
    <w:p w14:paraId="0DE6B9FF" w14:textId="77777777" w:rsidR="00866C23" w:rsidRDefault="00866C23"/>
    <w:p w14:paraId="677A3058" w14:textId="77777777" w:rsidR="00866C23" w:rsidRDefault="00866C23">
      <w:pPr>
        <w:jc w:val="both"/>
        <w:rPr>
          <w:b/>
          <w:sz w:val="20"/>
          <w:szCs w:val="20"/>
        </w:rPr>
      </w:pPr>
    </w:p>
    <w:p w14:paraId="559D8F76" w14:textId="77777777" w:rsidR="00866C23" w:rsidRDefault="00000000">
      <w:pPr>
        <w:spacing w:before="282" w:line="360" w:lineRule="auto"/>
        <w:jc w:val="both"/>
        <w:rPr>
          <w:b/>
          <w:sz w:val="20"/>
          <w:szCs w:val="20"/>
        </w:rPr>
      </w:pPr>
      <w:r>
        <w:rPr>
          <w:noProof/>
        </w:rPr>
        <mc:AlternateContent>
          <mc:Choice Requires="wpg">
            <w:drawing>
              <wp:anchor distT="0" distB="0" distL="0" distR="0" simplePos="0" relativeHeight="251662336" behindDoc="0" locked="0" layoutInCell="1" hidden="0" allowOverlap="1" wp14:anchorId="19952D8C" wp14:editId="0B012563">
                <wp:simplePos x="0" y="0"/>
                <wp:positionH relativeFrom="column">
                  <wp:posOffset>-88899</wp:posOffset>
                </wp:positionH>
                <wp:positionV relativeFrom="paragraph">
                  <wp:posOffset>-50799</wp:posOffset>
                </wp:positionV>
                <wp:extent cx="6026325" cy="261365"/>
                <wp:effectExtent l="0" t="0" r="0" b="0"/>
                <wp:wrapTopAndBottom distT="0" distB="0"/>
                <wp:docPr id="122" name="Forma libre: forma 122"/>
                <wp:cNvGraphicFramePr/>
                <a:graphic xmlns:a="http://schemas.openxmlformats.org/drawingml/2006/main">
                  <a:graphicData uri="http://schemas.microsoft.com/office/word/2010/wordprocessingShape">
                    <wps:wsp>
                      <wps:cNvSpPr/>
                      <wps:spPr>
                        <a:xfrm>
                          <a:off x="2483738" y="3718088"/>
                          <a:ext cx="5724525" cy="123825"/>
                        </a:xfrm>
                        <a:custGeom>
                          <a:avLst/>
                          <a:gdLst/>
                          <a:ahLst/>
                          <a:cxnLst/>
                          <a:rect l="l" t="t" r="r" b="b"/>
                          <a:pathLst>
                            <a:path w="3686" h="120000" extrusionOk="0">
                              <a:moveTo>
                                <a:pt x="0" y="0"/>
                              </a:moveTo>
                              <a:lnTo>
                                <a:pt x="3685" y="0"/>
                              </a:lnTo>
                            </a:path>
                          </a:pathLst>
                        </a:custGeom>
                        <a:noFill/>
                        <a:ln w="38100"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-88899</wp:posOffset>
                </wp:positionH>
                <wp:positionV relativeFrom="paragraph">
                  <wp:posOffset>-50799</wp:posOffset>
                </wp:positionV>
                <wp:extent cx="6026325" cy="261365"/>
                <wp:effectExtent b="0" l="0" r="0" t="0"/>
                <wp:wrapTopAndBottom distB="0" distT="0"/>
                <wp:docPr id="122"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6026325" cy="261365"/>
                        </a:xfrm>
                        <a:prstGeom prst="rect"/>
                        <a:ln/>
                      </pic:spPr>
                    </pic:pic>
                  </a:graphicData>
                </a:graphic>
              </wp:anchor>
            </w:drawing>
          </mc:Fallback>
        </mc:AlternateContent>
      </w:r>
    </w:p>
    <w:p w14:paraId="18958680" w14:textId="2FE98E7F" w:rsidR="00866C23" w:rsidRDefault="00866C23">
      <w:pPr>
        <w:spacing w:before="282" w:line="360" w:lineRule="auto"/>
        <w:jc w:val="both"/>
        <w:rPr>
          <w:b/>
          <w:sz w:val="20"/>
          <w:szCs w:val="20"/>
        </w:rPr>
      </w:pPr>
    </w:p>
    <w:p w14:paraId="5C2DDF3E" w14:textId="000BD5A7" w:rsidR="00866C23" w:rsidRDefault="00000000">
      <w:pPr>
        <w:spacing w:before="282" w:line="360" w:lineRule="auto"/>
        <w:jc w:val="both"/>
        <w:rPr>
          <w:b/>
          <w:sz w:val="20"/>
          <w:szCs w:val="20"/>
        </w:rPr>
      </w:pPr>
      <w:r>
        <w:rPr>
          <w:b/>
          <w:sz w:val="20"/>
          <w:szCs w:val="20"/>
        </w:rPr>
        <w:t>QUÉ DEBES SABER SOBRE GRUPO CYBENTIA</w:t>
      </w:r>
    </w:p>
    <w:p w14:paraId="5A654474" w14:textId="53F4CCC1" w:rsidR="00866C23" w:rsidRPr="00716AF5" w:rsidRDefault="00716AF5" w:rsidP="00716AF5">
      <w:pPr>
        <w:jc w:val="both"/>
        <w:rPr>
          <w:b/>
          <w:sz w:val="18"/>
          <w:szCs w:val="18"/>
        </w:rPr>
      </w:pPr>
      <w:r>
        <w:rPr>
          <w:noProof/>
        </w:rPr>
        <mc:AlternateContent>
          <mc:Choice Requires="wps">
            <w:drawing>
              <wp:anchor distT="0" distB="0" distL="0" distR="0" simplePos="0" relativeHeight="251663360" behindDoc="0" locked="0" layoutInCell="1" hidden="0" allowOverlap="1" wp14:anchorId="4603EC0E" wp14:editId="26C3D6CB">
                <wp:simplePos x="0" y="0"/>
                <wp:positionH relativeFrom="column">
                  <wp:posOffset>22860</wp:posOffset>
                </wp:positionH>
                <wp:positionV relativeFrom="paragraph">
                  <wp:posOffset>1687195</wp:posOffset>
                </wp:positionV>
                <wp:extent cx="6026150" cy="260985"/>
                <wp:effectExtent l="0" t="19050" r="12700" b="0"/>
                <wp:wrapThrough wrapText="bothSides">
                  <wp:wrapPolygon edited="0">
                    <wp:start x="0" y="-1577"/>
                    <wp:lineTo x="0" y="0"/>
                    <wp:lineTo x="21577" y="0"/>
                    <wp:lineTo x="21577" y="-1577"/>
                    <wp:lineTo x="0" y="-1577"/>
                  </wp:wrapPolygon>
                </wp:wrapThrough>
                <wp:docPr id="120" name="Forma libre: forma 120"/>
                <wp:cNvGraphicFramePr/>
                <a:graphic xmlns:a="http://schemas.openxmlformats.org/drawingml/2006/main">
                  <a:graphicData uri="http://schemas.microsoft.com/office/word/2010/wordprocessingShape">
                    <wps:wsp>
                      <wps:cNvSpPr/>
                      <wps:spPr>
                        <a:xfrm>
                          <a:off x="0" y="0"/>
                          <a:ext cx="6026150" cy="260985"/>
                        </a:xfrm>
                        <a:custGeom>
                          <a:avLst/>
                          <a:gdLst/>
                          <a:ahLst/>
                          <a:cxnLst/>
                          <a:rect l="l" t="t" r="r" b="b"/>
                          <a:pathLst>
                            <a:path w="3686" h="120000" extrusionOk="0">
                              <a:moveTo>
                                <a:pt x="0" y="0"/>
                              </a:moveTo>
                              <a:lnTo>
                                <a:pt x="3685" y="0"/>
                              </a:lnTo>
                            </a:path>
                          </a:pathLst>
                        </a:custGeom>
                        <a:noFill/>
                        <a:ln w="38100"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36A833C" id="Forma libre: forma 120" o:spid="_x0000_s1026" style="position:absolute;margin-left:1.8pt;margin-top:132.85pt;width:474.5pt;height:20.55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" path="m,l3685,e" filled="f" strokecolor="#1f497d [3202]" strokeweight="3pt">
                <v:stroke startarrowwidth="narrow" startarrowlength="short" endarrowwidth="narrow" endarrowlength="short"/>
                <v:path arrowok="t" o:extrusionok="f"/>
                <w10:wrap type="through"/>
              </v:shape>
            </w:pict>
          </mc:Fallback>
        </mc:AlternateContent>
      </w:r>
      <w:r w:rsidRPr="00716AF5">
        <w:rPr>
          <w:sz w:val="18"/>
          <w:szCs w:val="18"/>
        </w:rPr>
        <w:t>Consultora de investigación, concienciación y comunicación estratégica especializada en ciberseguridad aplicada a los vehículos conectados y a la movilidad inteligente, con sede central en Vitoria-Gasteiz -Parque Tecnológico- y sede en Madrid -Parque Científico. Grupo CYBENTIA se compone de tres áreas principales: ÁREA DE CONSULTORÍA ESTRATÉGICA,cuyo éxito se basa en realizar informes de investigación de alta calidad en ciberseguridad aplicada a la movilidad/automoción y en el asesoramiento para la búsqueda de soluciones de ciberseguridad a las empresas e instituciones; ÁREA DE CONCIENCIACIÓN, con HackerCar -la primera plataforma digital, en todo el mundo, de investigación y concienciación especializada en ciberseguridad aplicada a la automoción/movilidad inteligente y que está dirigida por Javier García-; FORMACIÓN -Cursos virtuales, presenciales, mesas redondas… -; y EVENTOS por una movilidad cibersegura -Business Cybermobility y las HackerCar Experiences-. ÁREA DE I+d+i, con nuestro Cyberlaboratorio: una infraestructura dotada del equipamiento necesario para que los CyberQTesters realicen investigaciones científicas y desarrollen proyectos de I+D+i sobre los vehículos. En Grupo CYBENTIA fusionamos la ciberseguridad con los vehículos conectados y la movilidad inteligente.</w:t>
      </w:r>
      <w:r>
        <w:rPr>
          <w:sz w:val="18"/>
          <w:szCs w:val="18"/>
        </w:rPr>
        <w:br/>
      </w:r>
      <w:r>
        <w:rPr>
          <w:b/>
          <w:sz w:val="18"/>
          <w:szCs w:val="18"/>
        </w:rPr>
        <w:br/>
      </w:r>
      <w:r>
        <w:rPr>
          <w:b/>
          <w:sz w:val="20"/>
          <w:szCs w:val="20"/>
        </w:rPr>
        <w:t>QUÉ DEBES SABER SOBRE APCAS</w:t>
      </w:r>
    </w:p>
    <w:p w14:paraId="79FFFE96" w14:textId="673D170D" w:rsidR="00866C23" w:rsidRDefault="001C6E47">
      <w:pPr>
        <w:rPr>
          <w:sz w:val="18"/>
          <w:szCs w:val="18"/>
        </w:rPr>
      </w:pPr>
      <w:r>
        <w:rPr>
          <w:sz w:val="18"/>
          <w:szCs w:val="18"/>
        </w:rPr>
        <w:br/>
      </w:r>
      <w:r w:rsidR="00000000">
        <w:rPr>
          <w:sz w:val="18"/>
          <w:szCs w:val="18"/>
        </w:rPr>
        <w:t xml:space="preserve">Creada hace más de 50 años y avalada por la confianza de más de 3.000 profesionales, la </w:t>
      </w:r>
      <w:r w:rsidR="00000000">
        <w:rPr>
          <w:b/>
          <w:sz w:val="18"/>
          <w:szCs w:val="18"/>
        </w:rPr>
        <w:t>Asociación de Peritos de Seguros y Comisarios de Averías</w:t>
      </w:r>
      <w:r w:rsidR="00000000">
        <w:rPr>
          <w:sz w:val="18"/>
          <w:szCs w:val="18"/>
        </w:rPr>
        <w:t xml:space="preserve"> -APCAS- se ha consolidado como única organización representativa de los profesionales del sector. APCAS representa a las profesiones de Perito de Seguros y de Comisarios de Averías en la Junta Consultiva de Seguros de la Dirección General de Seguros y Fondos de Pensiones (órgano adscrito al Ministerio de Economía). En el ámbito internacional APCAS está presente en la Federación Internacional de Peritos de Seguros de Autos -FIEA- en la Federación Internacional de Peritos de Incendios y Riesgos Diversos (FUEDI) y en la Asociación Internacional del Daño Corporal (AIDC) Pero APCAS no sólo los representa ante instituciones públicas y privadas, sino que también defiende con eficacia sus intereses y se esfuerza cada día por facilitar soluciones a las necesidades del profesional y de su empresa.</w:t>
      </w:r>
      <w:r w:rsidR="00000000">
        <w:rPr>
          <w:sz w:val="18"/>
          <w:szCs w:val="18"/>
        </w:rPr>
        <w:br/>
      </w:r>
    </w:p>
    <w:p w14:paraId="3EADFAFD" w14:textId="76BBEA01" w:rsidR="00866C23" w:rsidRDefault="00000000" w:rsidP="00E2370B">
      <w:pPr>
        <w:jc w:val="both"/>
        <w:rPr>
          <w:rFonts w:ascii="Montserrat" w:eastAsia="Montserrat" w:hAnsi="Montserrat" w:cs="Montserrat"/>
          <w:b/>
          <w:color w:val="666666"/>
          <w:sz w:val="21"/>
          <w:szCs w:val="21"/>
          <w:highlight w:val="white"/>
        </w:rPr>
      </w:pPr>
      <w:r>
        <w:rPr>
          <w:noProof/>
        </w:rPr>
        <mc:AlternateContent>
          <mc:Choice Requires="wpg">
            <w:drawing>
              <wp:anchor distT="0" distB="0" distL="0" distR="0" simplePos="0" relativeHeight="251664384" behindDoc="0" locked="0" layoutInCell="1" hidden="0" allowOverlap="1" wp14:anchorId="19593198" wp14:editId="0DD040E1">
                <wp:simplePos x="0" y="0"/>
                <wp:positionH relativeFrom="column">
                  <wp:posOffset>-25399</wp:posOffset>
                </wp:positionH>
                <wp:positionV relativeFrom="paragraph">
                  <wp:posOffset>-25399</wp:posOffset>
                </wp:positionV>
                <wp:extent cx="5950125" cy="184619"/>
                <wp:effectExtent l="0" t="0" r="0" b="0"/>
                <wp:wrapTopAndBottom distT="0" distB="0"/>
                <wp:docPr id="128" name="Forma libre: forma 128"/>
                <wp:cNvGraphicFramePr/>
                <a:graphic xmlns:a="http://schemas.openxmlformats.org/drawingml/2006/main">
                  <a:graphicData uri="http://schemas.microsoft.com/office/word/2010/wordprocessingShape">
                    <wps:wsp>
                      <wps:cNvSpPr/>
                      <wps:spPr>
                        <a:xfrm>
                          <a:off x="2493263" y="3727613"/>
                          <a:ext cx="5705475" cy="104775"/>
                        </a:xfrm>
                        <a:custGeom>
                          <a:avLst/>
                          <a:gdLst/>
                          <a:ahLst/>
                          <a:cxnLst/>
                          <a:rect l="l" t="t" r="r" b="b"/>
                          <a:pathLst>
                            <a:path w="3686" h="120000" extrusionOk="0">
                              <a:moveTo>
                                <a:pt x="0" y="0"/>
                              </a:moveTo>
                              <a:lnTo>
                                <a:pt x="3685" y="0"/>
                              </a:lnTo>
                            </a:path>
                          </a:pathLst>
                        </a:custGeom>
                        <a:noFill/>
                        <a:ln w="19050"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-25399</wp:posOffset>
                </wp:positionH>
                <wp:positionV relativeFrom="paragraph">
                  <wp:posOffset>-25399</wp:posOffset>
                </wp:positionV>
                <wp:extent cx="5950125" cy="184619"/>
                <wp:effectExtent b="0" l="0" r="0" t="0"/>
                <wp:wrapTopAndBottom distB="0" distT="0"/>
                <wp:docPr id="128"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5950125" cy="184619"/>
                        </a:xfrm>
                        <a:prstGeom prst="rect"/>
                        <a:ln/>
                      </pic:spPr>
                    </pic:pic>
                  </a:graphicData>
                </a:graphic>
              </wp:anchor>
            </w:drawing>
          </mc:Fallback>
        </mc:AlternateContent>
      </w:r>
      <w:r>
        <w:rPr>
          <w:rFonts w:ascii="Montserrat" w:eastAsia="Montserrat" w:hAnsi="Montserrat" w:cs="Montserrat"/>
          <w:b/>
          <w:color w:val="666666"/>
          <w:sz w:val="21"/>
          <w:szCs w:val="21"/>
          <w:highlight w:val="white"/>
        </w:rPr>
        <w:t>Contactos Grupo CYBENTIA:</w:t>
      </w:r>
    </w:p>
    <w:p w14:paraId="33828E55" w14:textId="77777777" w:rsidR="00866C23" w:rsidRDefault="00866C23">
      <w:pPr>
        <w:ind w:left="720"/>
        <w:rPr>
          <w:rFonts w:ascii="Montserrat" w:eastAsia="Montserrat" w:hAnsi="Montserrat" w:cs="Montserrat"/>
          <w:b/>
          <w:color w:val="666666"/>
          <w:sz w:val="21"/>
          <w:szCs w:val="21"/>
          <w:highlight w:val="white"/>
        </w:rPr>
      </w:pPr>
    </w:p>
    <w:p w14:paraId="329B253A" w14:textId="77777777" w:rsidR="00866C23" w:rsidRDefault="00000000">
      <w:pPr>
        <w:numPr>
          <w:ilvl w:val="0"/>
          <w:numId w:val="2"/>
        </w:numPr>
        <w:rPr>
          <w:rFonts w:ascii="Montserrat" w:eastAsia="Montserrat" w:hAnsi="Montserrat" w:cs="Montserrat"/>
          <w:b/>
          <w:color w:val="666666"/>
          <w:sz w:val="21"/>
          <w:szCs w:val="21"/>
          <w:highlight w:val="white"/>
        </w:rPr>
      </w:pPr>
      <w:r>
        <w:rPr>
          <w:rFonts w:ascii="Montserrat" w:eastAsia="Montserrat" w:hAnsi="Montserrat" w:cs="Montserrat"/>
          <w:b/>
          <w:color w:val="666666"/>
          <w:sz w:val="21"/>
          <w:szCs w:val="21"/>
          <w:highlight w:val="white"/>
        </w:rPr>
        <w:t>Departamento de Comunicación / Andrea Príncipe</w:t>
      </w:r>
    </w:p>
    <w:p w14:paraId="04EFED74" w14:textId="48FD807D" w:rsidR="00866C23" w:rsidRDefault="00000000">
      <w:pPr>
        <w:ind w:firstLine="720"/>
        <w:rPr>
          <w:rFonts w:ascii="Montserrat" w:eastAsia="Montserrat" w:hAnsi="Montserrat" w:cs="Montserrat"/>
          <w:color w:val="666666"/>
          <w:sz w:val="21"/>
          <w:szCs w:val="21"/>
          <w:highlight w:val="white"/>
        </w:rPr>
      </w:pPr>
      <w:r>
        <w:rPr>
          <w:rFonts w:ascii="Montserrat" w:eastAsia="Montserrat" w:hAnsi="Montserrat" w:cs="Montserrat"/>
          <w:color w:val="666666"/>
          <w:sz w:val="21"/>
          <w:szCs w:val="21"/>
          <w:highlight w:val="white"/>
        </w:rPr>
        <w:t>Teléfono: 603 638 077</w:t>
      </w:r>
    </w:p>
    <w:p w14:paraId="03752448" w14:textId="77777777" w:rsidR="00866C23" w:rsidRDefault="00000000">
      <w:pPr>
        <w:ind w:firstLine="720"/>
        <w:rPr>
          <w:rFonts w:ascii="Montserrat" w:eastAsia="Montserrat" w:hAnsi="Montserrat" w:cs="Montserrat"/>
          <w:color w:val="00A1AC"/>
          <w:sz w:val="21"/>
          <w:szCs w:val="21"/>
          <w:highlight w:val="white"/>
        </w:rPr>
      </w:pPr>
      <w:r>
        <w:rPr>
          <w:rFonts w:ascii="Montserrat" w:eastAsia="Montserrat" w:hAnsi="Montserrat" w:cs="Montserrat"/>
          <w:color w:val="666666"/>
          <w:sz w:val="21"/>
          <w:szCs w:val="21"/>
          <w:highlight w:val="white"/>
        </w:rPr>
        <w:t xml:space="preserve">Mail: </w:t>
      </w:r>
      <w:r>
        <w:rPr>
          <w:rFonts w:ascii="Montserrat" w:eastAsia="Montserrat" w:hAnsi="Montserrat" w:cs="Montserrat"/>
          <w:color w:val="00A1AC"/>
          <w:sz w:val="21"/>
          <w:szCs w:val="21"/>
          <w:highlight w:val="white"/>
        </w:rPr>
        <w:t>comunicacion@cybentia.com</w:t>
      </w:r>
    </w:p>
    <w:p w14:paraId="3FFD86EB" w14:textId="77777777" w:rsidR="00866C23" w:rsidRDefault="00000000">
      <w:pPr>
        <w:ind w:firstLine="720"/>
        <w:rPr>
          <w:rFonts w:ascii="Montserrat" w:eastAsia="Montserrat" w:hAnsi="Montserrat" w:cs="Montserrat"/>
          <w:b/>
          <w:color w:val="666666"/>
          <w:sz w:val="21"/>
          <w:szCs w:val="21"/>
          <w:highlight w:val="white"/>
        </w:rPr>
      </w:pPr>
      <w:r>
        <w:rPr>
          <w:rFonts w:ascii="Montserrat" w:eastAsia="Montserrat" w:hAnsi="Montserrat" w:cs="Montserrat"/>
          <w:color w:val="666666"/>
          <w:sz w:val="21"/>
          <w:szCs w:val="21"/>
          <w:highlight w:val="white"/>
        </w:rPr>
        <w:t xml:space="preserve">Web: </w:t>
      </w:r>
      <w:hyperlink r:id="rId14">
        <w:r w:rsidR="00866C23">
          <w:rPr>
            <w:rFonts w:ascii="Montserrat" w:eastAsia="Montserrat" w:hAnsi="Montserrat" w:cs="Montserrat"/>
            <w:color w:val="00A1AC"/>
            <w:sz w:val="21"/>
            <w:szCs w:val="21"/>
            <w:highlight w:val="white"/>
          </w:rPr>
          <w:t>www.cybentia.com</w:t>
        </w:r>
      </w:hyperlink>
    </w:p>
    <w:p w14:paraId="7C2DB803" w14:textId="77777777" w:rsidR="00866C23" w:rsidRDefault="00866C23">
      <w:pPr>
        <w:rPr>
          <w:rFonts w:ascii="Montserrat" w:eastAsia="Montserrat" w:hAnsi="Montserrat" w:cs="Montserrat"/>
          <w:b/>
          <w:color w:val="666666"/>
          <w:sz w:val="21"/>
          <w:szCs w:val="21"/>
          <w:highlight w:val="white"/>
        </w:rPr>
      </w:pPr>
    </w:p>
    <w:p w14:paraId="00F958B5" w14:textId="77777777" w:rsidR="00866C23" w:rsidRDefault="00000000">
      <w:pPr>
        <w:numPr>
          <w:ilvl w:val="0"/>
          <w:numId w:val="2"/>
        </w:numPr>
        <w:rPr>
          <w:rFonts w:ascii="Montserrat" w:eastAsia="Montserrat" w:hAnsi="Montserrat" w:cs="Montserrat"/>
          <w:b/>
          <w:color w:val="666666"/>
          <w:sz w:val="21"/>
          <w:szCs w:val="21"/>
          <w:highlight w:val="white"/>
        </w:rPr>
      </w:pPr>
      <w:r>
        <w:rPr>
          <w:rFonts w:ascii="Montserrat" w:eastAsia="Montserrat" w:hAnsi="Montserrat" w:cs="Montserrat"/>
          <w:b/>
          <w:color w:val="666666"/>
          <w:sz w:val="21"/>
          <w:szCs w:val="21"/>
          <w:highlight w:val="white"/>
        </w:rPr>
        <w:t>Formación / Jonay Peñate</w:t>
      </w:r>
    </w:p>
    <w:p w14:paraId="78CCD6EA" w14:textId="77777777" w:rsidR="00866C23" w:rsidRDefault="00000000">
      <w:pPr>
        <w:ind w:firstLine="720"/>
        <w:rPr>
          <w:rFonts w:ascii="Montserrat" w:eastAsia="Montserrat" w:hAnsi="Montserrat" w:cs="Montserrat"/>
          <w:color w:val="666666"/>
          <w:sz w:val="21"/>
          <w:szCs w:val="21"/>
          <w:highlight w:val="white"/>
        </w:rPr>
      </w:pPr>
      <w:r>
        <w:rPr>
          <w:rFonts w:ascii="Montserrat" w:eastAsia="Montserrat" w:hAnsi="Montserrat" w:cs="Montserrat"/>
          <w:color w:val="666666"/>
          <w:sz w:val="21"/>
          <w:szCs w:val="21"/>
          <w:highlight w:val="white"/>
        </w:rPr>
        <w:t>Teléfono: 660 514 710</w:t>
      </w:r>
    </w:p>
    <w:p w14:paraId="655DD3EE" w14:textId="77777777" w:rsidR="00866C23" w:rsidRDefault="00000000">
      <w:pPr>
        <w:ind w:firstLine="720"/>
        <w:rPr>
          <w:rFonts w:ascii="Montserrat" w:eastAsia="Montserrat" w:hAnsi="Montserrat" w:cs="Montserrat"/>
          <w:color w:val="00A1AC"/>
          <w:sz w:val="21"/>
          <w:szCs w:val="21"/>
          <w:highlight w:val="white"/>
        </w:rPr>
      </w:pPr>
      <w:r>
        <w:rPr>
          <w:rFonts w:ascii="Montserrat" w:eastAsia="Montserrat" w:hAnsi="Montserrat" w:cs="Montserrat"/>
          <w:color w:val="666666"/>
          <w:sz w:val="21"/>
          <w:szCs w:val="21"/>
          <w:highlight w:val="white"/>
        </w:rPr>
        <w:t xml:space="preserve">Mail: </w:t>
      </w:r>
      <w:hyperlink r:id="rId15">
        <w:r w:rsidR="00866C23">
          <w:rPr>
            <w:rFonts w:ascii="Montserrat" w:eastAsia="Montserrat" w:hAnsi="Montserrat" w:cs="Montserrat"/>
            <w:color w:val="1155CC"/>
            <w:sz w:val="21"/>
            <w:szCs w:val="21"/>
            <w:highlight w:val="white"/>
            <w:u w:val="single"/>
          </w:rPr>
          <w:t>formacion@cybentia.com</w:t>
        </w:r>
      </w:hyperlink>
    </w:p>
    <w:p w14:paraId="5B983FAE" w14:textId="77777777" w:rsidR="00866C23" w:rsidRDefault="00866C23">
      <w:pPr>
        <w:ind w:firstLine="720"/>
        <w:rPr>
          <w:rFonts w:ascii="Montserrat" w:eastAsia="Montserrat" w:hAnsi="Montserrat" w:cs="Montserrat"/>
          <w:color w:val="00A1AC"/>
          <w:sz w:val="21"/>
          <w:szCs w:val="21"/>
          <w:highlight w:val="white"/>
        </w:rPr>
      </w:pPr>
    </w:p>
    <w:p w14:paraId="7ACFD777" w14:textId="77777777" w:rsidR="00866C23" w:rsidRDefault="00000000">
      <w:pPr>
        <w:rPr>
          <w:rFonts w:ascii="Montserrat" w:eastAsia="Montserrat" w:hAnsi="Montserrat" w:cs="Montserrat"/>
          <w:b/>
          <w:color w:val="666666"/>
          <w:sz w:val="21"/>
          <w:szCs w:val="21"/>
        </w:rPr>
      </w:pPr>
      <w:r>
        <w:rPr>
          <w:rFonts w:ascii="Montserrat" w:eastAsia="Montserrat" w:hAnsi="Montserrat" w:cs="Montserrat"/>
          <w:b/>
          <w:color w:val="666666"/>
          <w:sz w:val="21"/>
          <w:szCs w:val="21"/>
        </w:rPr>
        <w:t>Contacto APCAS:</w:t>
      </w:r>
    </w:p>
    <w:p w14:paraId="1289E798" w14:textId="77777777" w:rsidR="00866C23" w:rsidRDefault="00866C23">
      <w:pPr>
        <w:ind w:left="720"/>
        <w:rPr>
          <w:rFonts w:ascii="Montserrat" w:eastAsia="Montserrat" w:hAnsi="Montserrat" w:cs="Montserrat"/>
          <w:b/>
          <w:color w:val="666666"/>
          <w:sz w:val="21"/>
          <w:szCs w:val="21"/>
        </w:rPr>
      </w:pPr>
    </w:p>
    <w:p w14:paraId="4F867355" w14:textId="77777777" w:rsidR="00866C23" w:rsidRDefault="00000000">
      <w:pPr>
        <w:numPr>
          <w:ilvl w:val="0"/>
          <w:numId w:val="2"/>
        </w:numPr>
        <w:rPr>
          <w:rFonts w:ascii="Montserrat" w:eastAsia="Montserrat" w:hAnsi="Montserrat" w:cs="Montserrat"/>
          <w:b/>
          <w:color w:val="666666"/>
          <w:sz w:val="21"/>
          <w:szCs w:val="21"/>
        </w:rPr>
      </w:pPr>
      <w:r>
        <w:rPr>
          <w:rFonts w:ascii="Montserrat" w:eastAsia="Montserrat" w:hAnsi="Montserrat" w:cs="Montserrat"/>
          <w:b/>
          <w:color w:val="666666"/>
          <w:sz w:val="21"/>
          <w:szCs w:val="21"/>
        </w:rPr>
        <w:t>Comunicación APCAS Nacional / Araceli Ramírez</w:t>
      </w:r>
    </w:p>
    <w:p w14:paraId="740357CC" w14:textId="4FA00570" w:rsidR="00866C23" w:rsidRDefault="00000000">
      <w:pPr>
        <w:ind w:firstLine="720"/>
        <w:rPr>
          <w:rFonts w:ascii="Montserrat" w:eastAsia="Montserrat" w:hAnsi="Montserrat" w:cs="Montserrat"/>
          <w:color w:val="666666"/>
          <w:sz w:val="21"/>
          <w:szCs w:val="21"/>
        </w:rPr>
      </w:pPr>
      <w:r>
        <w:rPr>
          <w:rFonts w:ascii="Montserrat" w:eastAsia="Montserrat" w:hAnsi="Montserrat" w:cs="Montserrat"/>
          <w:color w:val="666666"/>
          <w:sz w:val="21"/>
          <w:szCs w:val="21"/>
        </w:rPr>
        <w:t>Teléfono: 915 986 250</w:t>
      </w:r>
    </w:p>
    <w:p w14:paraId="3F4C17BC" w14:textId="77777777" w:rsidR="00866C23" w:rsidRDefault="00000000">
      <w:pPr>
        <w:ind w:firstLine="720"/>
        <w:rPr>
          <w:rFonts w:ascii="Montserrat" w:eastAsia="Montserrat" w:hAnsi="Montserrat" w:cs="Montserrat"/>
          <w:color w:val="00A1AC"/>
          <w:sz w:val="21"/>
          <w:szCs w:val="21"/>
        </w:rPr>
      </w:pPr>
      <w:r>
        <w:rPr>
          <w:rFonts w:ascii="Montserrat" w:eastAsia="Montserrat" w:hAnsi="Montserrat" w:cs="Montserrat"/>
          <w:color w:val="666666"/>
          <w:sz w:val="21"/>
          <w:szCs w:val="21"/>
        </w:rPr>
        <w:t xml:space="preserve">Mail: </w:t>
      </w:r>
      <w:hyperlink r:id="rId16">
        <w:r w:rsidR="00866C23">
          <w:rPr>
            <w:rFonts w:ascii="Montserrat" w:eastAsia="Montserrat" w:hAnsi="Montserrat" w:cs="Montserrat"/>
            <w:color w:val="1155CC"/>
            <w:sz w:val="21"/>
            <w:szCs w:val="21"/>
          </w:rPr>
          <w:t>comunicacion@apcas.es</w:t>
        </w:r>
      </w:hyperlink>
    </w:p>
    <w:p w14:paraId="65374D0E" w14:textId="77777777" w:rsidR="00866C23" w:rsidRDefault="00000000">
      <w:pPr>
        <w:ind w:firstLine="720"/>
        <w:rPr>
          <w:rFonts w:ascii="Montserrat" w:eastAsia="Montserrat" w:hAnsi="Montserrat" w:cs="Montserrat"/>
          <w:color w:val="666666"/>
          <w:sz w:val="21"/>
          <w:szCs w:val="21"/>
        </w:rPr>
      </w:pPr>
      <w:r>
        <w:rPr>
          <w:rFonts w:ascii="Montserrat" w:eastAsia="Montserrat" w:hAnsi="Montserrat" w:cs="Montserrat"/>
          <w:color w:val="666666"/>
          <w:sz w:val="21"/>
          <w:szCs w:val="21"/>
        </w:rPr>
        <w:t xml:space="preserve">Web: </w:t>
      </w:r>
      <w:hyperlink r:id="rId17">
        <w:r w:rsidR="00866C23">
          <w:rPr>
            <w:rFonts w:ascii="Montserrat" w:eastAsia="Montserrat" w:hAnsi="Montserrat" w:cs="Montserrat"/>
            <w:color w:val="1155CC"/>
            <w:sz w:val="21"/>
            <w:szCs w:val="21"/>
          </w:rPr>
          <w:t>www.apcas.es</w:t>
        </w:r>
      </w:hyperlink>
    </w:p>
    <w:p w14:paraId="1593F00D" w14:textId="77777777" w:rsidR="00866C23" w:rsidRDefault="00866C23">
      <w:pPr>
        <w:ind w:firstLine="720"/>
        <w:rPr>
          <w:rFonts w:ascii="Montserrat" w:eastAsia="Montserrat" w:hAnsi="Montserrat" w:cs="Montserrat"/>
          <w:color w:val="00A1AC"/>
          <w:sz w:val="21"/>
          <w:szCs w:val="21"/>
          <w:highlight w:val="white"/>
        </w:rPr>
      </w:pPr>
    </w:p>
    <w:sectPr w:rsidR="00866C23">
      <w:headerReference w:type="default" r:id="rId18"/>
      <w:footerReference w:type="default" r:id="rId19"/>
      <w:pgSz w:w="11910" w:h="16840"/>
      <w:pgMar w:top="1660" w:right="1020" w:bottom="1640" w:left="1040" w:header="567" w:footer="13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7CC39" w14:textId="77777777" w:rsidR="006A7822" w:rsidRDefault="006A7822">
      <w:r>
        <w:separator/>
      </w:r>
    </w:p>
  </w:endnote>
  <w:endnote w:type="continuationSeparator" w:id="0">
    <w:p w14:paraId="76816060" w14:textId="77777777" w:rsidR="006A7822" w:rsidRDefault="006A7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27BC08E-D45A-42B8-B300-C41462365B7C}"/>
    <w:embedItalic r:id="rId2" w:fontKey="{AA57EA1B-59BD-4529-AD1B-13E72692A7BA}"/>
  </w:font>
  <w:font w:name="Lucida Sans">
    <w:panose1 w:val="020B0602030504020204"/>
    <w:charset w:val="00"/>
    <w:family w:val="swiss"/>
    <w:pitch w:val="variable"/>
    <w:sig w:usb0="00000003" w:usb1="00000000" w:usb2="00000000" w:usb3="00000000" w:csb0="00000001" w:csb1="00000000"/>
    <w:embedRegular r:id="rId3" w:fontKey="{857153BB-398D-4857-9FA2-26B0C0047FDB}"/>
  </w:font>
  <w:font w:name="Aptos">
    <w:charset w:val="00"/>
    <w:family w:val="swiss"/>
    <w:pitch w:val="variable"/>
    <w:sig w:usb0="20000287" w:usb1="00000003" w:usb2="00000000" w:usb3="00000000" w:csb0="0000019F" w:csb1="00000000"/>
    <w:embedRegular r:id="rId4" w:fontKey="{B36DC790-74CC-47F8-BB51-07E56410528C}"/>
  </w:font>
  <w:font w:name="Montserrat">
    <w:panose1 w:val="00000500000000000000"/>
    <w:charset w:val="00"/>
    <w:family w:val="auto"/>
    <w:pitch w:val="variable"/>
    <w:sig w:usb0="2000020F" w:usb1="00000003" w:usb2="00000000" w:usb3="00000000" w:csb0="00000197" w:csb1="00000000"/>
    <w:embedRegular r:id="rId5" w:fontKey="{26A63364-2CFE-4966-8BA1-D7E3466CDEA3}"/>
    <w:embedBold r:id="rId6" w:fontKey="{07E86979-5CBE-458E-927B-951D089D5DA6}"/>
  </w:font>
  <w:font w:name="Calibri">
    <w:panose1 w:val="020F0502020204030204"/>
    <w:charset w:val="00"/>
    <w:family w:val="swiss"/>
    <w:pitch w:val="variable"/>
    <w:sig w:usb0="E4002EFF" w:usb1="C200247B" w:usb2="00000009" w:usb3="00000000" w:csb0="000001FF" w:csb1="00000000"/>
    <w:embedRegular r:id="rId7" w:fontKey="{6C9B5F4F-1934-4FEC-9FCE-9991D6DB30BB}"/>
  </w:font>
  <w:font w:name="Cambria">
    <w:panose1 w:val="02040503050406030204"/>
    <w:charset w:val="00"/>
    <w:family w:val="roman"/>
    <w:pitch w:val="variable"/>
    <w:sig w:usb0="E00006FF" w:usb1="420024FF" w:usb2="02000000" w:usb3="00000000" w:csb0="0000019F" w:csb1="00000000"/>
    <w:embedRegular r:id="rId8" w:fontKey="{FF95B810-27C6-4857-BFDC-41BD6C7279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90C1A" w14:textId="77777777" w:rsidR="00866C23" w:rsidRDefault="00000000">
    <w:pPr>
      <w:pBdr>
        <w:top w:val="nil"/>
        <w:left w:val="nil"/>
        <w:bottom w:val="nil"/>
        <w:right w:val="nil"/>
        <w:between w:val="nil"/>
      </w:pBdr>
      <w:tabs>
        <w:tab w:val="center" w:pos="4252"/>
        <w:tab w:val="right" w:pos="8504"/>
        <w:tab w:val="left" w:pos="4579"/>
      </w:tabs>
      <w:rPr>
        <w:color w:val="000000"/>
      </w:rPr>
    </w:pPr>
    <w:r>
      <w:rPr>
        <w:color w:val="000000"/>
      </w:rPr>
      <w:t xml:space="preserve">                   </w:t>
    </w:r>
    <w:r>
      <w:rPr>
        <w:color w:val="000000"/>
      </w:rPr>
      <w:tab/>
    </w:r>
    <w:r>
      <w:rPr>
        <w:color w:val="000000"/>
      </w:rPr>
      <w:tab/>
    </w:r>
    <w:r>
      <w:rPr>
        <w:color w:val="000000"/>
      </w:rPr>
      <w:tab/>
    </w:r>
    <w:r>
      <w:rPr>
        <w:color w:val="000000"/>
      </w:rPr>
      <w:tab/>
      <w:t xml:space="preserve">                 </w:t>
    </w:r>
    <w:r>
      <w:rPr>
        <w:noProof/>
      </w:rPr>
      <mc:AlternateContent>
        <mc:Choice Requires="wps">
          <w:drawing>
            <wp:anchor distT="0" distB="0" distL="0" distR="0" simplePos="0" relativeHeight="251660288" behindDoc="1" locked="0" layoutInCell="1" hidden="0" allowOverlap="1" wp14:anchorId="60790E43" wp14:editId="1F25075E">
              <wp:simplePos x="0" y="0"/>
              <wp:positionH relativeFrom="column">
                <wp:posOffset>1663700</wp:posOffset>
              </wp:positionH>
              <wp:positionV relativeFrom="paragraph">
                <wp:posOffset>9753600</wp:posOffset>
              </wp:positionV>
              <wp:extent cx="4334" cy="686681"/>
              <wp:effectExtent l="0" t="0" r="0" b="0"/>
              <wp:wrapNone/>
              <wp:docPr id="123" name="Conector recto de flecha 123"/>
              <wp:cNvGraphicFramePr/>
              <a:graphic xmlns:a="http://schemas.openxmlformats.org/drawingml/2006/main">
                <a:graphicData uri="http://schemas.microsoft.com/office/word/2010/wordprocessingShape">
                  <wps:wsp>
                    <wps:cNvCnPr/>
                    <wps:spPr>
                      <a:xfrm>
                        <a:off x="5343833" y="3436660"/>
                        <a:ext cx="4334" cy="686681"/>
                      </a:xfrm>
                      <a:prstGeom prst="straightConnector1">
                        <a:avLst/>
                      </a:prstGeom>
                      <a:noFill/>
                      <a:ln w="27950" cap="flat" cmpd="sng">
                        <a:solidFill>
                          <a:srgbClr val="0070C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1663700</wp:posOffset>
              </wp:positionH>
              <wp:positionV relativeFrom="paragraph">
                <wp:posOffset>9753600</wp:posOffset>
              </wp:positionV>
              <wp:extent cx="4334" cy="686681"/>
              <wp:effectExtent b="0" l="0" r="0" t="0"/>
              <wp:wrapNone/>
              <wp:docPr id="123"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4334" cy="686681"/>
                      </a:xfrm>
                      <a:prstGeom prst="rect"/>
                      <a:ln/>
                    </pic:spPr>
                  </pic:pic>
                </a:graphicData>
              </a:graphic>
            </wp:anchor>
          </w:drawing>
        </mc:Fallback>
      </mc:AlternateContent>
    </w:r>
    <w:r>
      <w:rPr>
        <w:noProof/>
      </w:rPr>
      <w:drawing>
        <wp:anchor distT="0" distB="0" distL="0" distR="0" simplePos="0" relativeHeight="251661312" behindDoc="1" locked="0" layoutInCell="1" hidden="0" allowOverlap="1" wp14:anchorId="6A98719F" wp14:editId="754BBDBF">
          <wp:simplePos x="0" y="0"/>
          <wp:positionH relativeFrom="column">
            <wp:posOffset>-66668</wp:posOffset>
          </wp:positionH>
          <wp:positionV relativeFrom="paragraph">
            <wp:posOffset>133350</wp:posOffset>
          </wp:positionV>
          <wp:extent cx="1692881" cy="495300"/>
          <wp:effectExtent l="0" t="0" r="0" b="0"/>
          <wp:wrapNone/>
          <wp:docPr id="1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881" cy="495300"/>
                  </a:xfrm>
                  <a:prstGeom prst="rect">
                    <a:avLst/>
                  </a:prstGeom>
                  <a:ln/>
                </pic:spPr>
              </pic:pic>
            </a:graphicData>
          </a:graphic>
        </wp:anchor>
      </w:drawing>
    </w:r>
    <w:r>
      <w:rPr>
        <w:noProof/>
      </w:rPr>
      <mc:AlternateContent>
        <mc:Choice Requires="wpg">
          <w:drawing>
            <wp:anchor distT="0" distB="0" distL="114300" distR="114300" simplePos="0" relativeHeight="251662336" behindDoc="0" locked="0" layoutInCell="1" hidden="0" allowOverlap="1" wp14:anchorId="75BB322F" wp14:editId="29812133">
              <wp:simplePos x="0" y="0"/>
              <wp:positionH relativeFrom="column">
                <wp:posOffset>2146300</wp:posOffset>
              </wp:positionH>
              <wp:positionV relativeFrom="paragraph">
                <wp:posOffset>-12699</wp:posOffset>
              </wp:positionV>
              <wp:extent cx="2949575" cy="1052195"/>
              <wp:effectExtent l="0" t="0" r="0" b="0"/>
              <wp:wrapNone/>
              <wp:docPr id="125" name="Rectángulo 125"/>
              <wp:cNvGraphicFramePr/>
              <a:graphic xmlns:a="http://schemas.openxmlformats.org/drawingml/2006/main">
                <a:graphicData uri="http://schemas.microsoft.com/office/word/2010/wordprocessingShape">
                  <wps:wsp>
                    <wps:cNvSpPr/>
                    <wps:spPr>
                      <a:xfrm>
                        <a:off x="3899788" y="3282478"/>
                        <a:ext cx="2892425" cy="995045"/>
                      </a:xfrm>
                      <a:prstGeom prst="rect">
                        <a:avLst/>
                      </a:prstGeom>
                      <a:solidFill>
                        <a:schemeClr val="lt1"/>
                      </a:solidFill>
                      <a:ln>
                        <a:noFill/>
                      </a:ln>
                    </wps:spPr>
                    <wps:txbx>
                      <w:txbxContent>
                        <w:p w14:paraId="4F3A3189" w14:textId="77777777" w:rsidR="00866C23" w:rsidRDefault="00000000">
                          <w:pPr>
                            <w:spacing w:before="2" w:line="247" w:lineRule="auto"/>
                            <w:ind w:left="20" w:right="8" w:firstLine="160"/>
                            <w:textDirection w:val="btLr"/>
                          </w:pPr>
                          <w:r>
                            <w:rPr>
                              <w:color w:val="464749"/>
                              <w:sz w:val="16"/>
                            </w:rPr>
                            <w:t>SEDE CENTRAL: VITORIA-GASTEIZ:</w:t>
                          </w:r>
                        </w:p>
                        <w:p w14:paraId="068B37FB" w14:textId="77777777" w:rsidR="00866C23" w:rsidRDefault="00000000">
                          <w:pPr>
                            <w:spacing w:line="275" w:lineRule="auto"/>
                            <w:ind w:left="20" w:right="8" w:firstLine="160"/>
                            <w:textDirection w:val="btLr"/>
                          </w:pPr>
                          <w:r>
                            <w:rPr>
                              <w:color w:val="464749"/>
                              <w:sz w:val="16"/>
                            </w:rPr>
                            <w:t xml:space="preserve">Parque Tecnológico, C/ Hermanos Lumiére, 11  </w:t>
                          </w:r>
                          <w:r>
                            <w:rPr>
                              <w:color w:val="464749"/>
                              <w:sz w:val="16"/>
                            </w:rPr>
                            <w:br/>
                            <w:t>CP 01510, Vitoria-Gasteiz, Álava</w:t>
                          </w:r>
                        </w:p>
                        <w:p w14:paraId="25EF4F2F" w14:textId="77777777" w:rsidR="00866C23" w:rsidRDefault="00000000">
                          <w:pPr>
                            <w:spacing w:after="160" w:line="275" w:lineRule="auto"/>
                            <w:ind w:left="22" w:right="6" w:firstLine="178"/>
                            <w:textDirection w:val="btLr"/>
                          </w:pPr>
                          <w:r>
                            <w:rPr>
                              <w:color w:val="464749"/>
                              <w:sz w:val="16"/>
                            </w:rPr>
                            <w:t>SEDE MADRID: Parque Científico</w:t>
                          </w:r>
                          <w:r>
                            <w:rPr>
                              <w:color w:val="464749"/>
                              <w:sz w:val="16"/>
                            </w:rPr>
                            <w:br/>
                            <w:t>C/ Faraday, 7 – CP 28049, Madrid</w:t>
                          </w:r>
                        </w:p>
                        <w:p w14:paraId="68BD7DFC" w14:textId="77777777" w:rsidR="00866C23" w:rsidRDefault="00866C23">
                          <w:pPr>
                            <w:spacing w:line="180" w:lineRule="auto"/>
                            <w:textDirection w:val="btLr"/>
                          </w:pPr>
                        </w:p>
                        <w:p w14:paraId="48972A6D" w14:textId="77777777" w:rsidR="00866C23" w:rsidRDefault="00866C23">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2146300</wp:posOffset>
              </wp:positionH>
              <wp:positionV relativeFrom="paragraph">
                <wp:posOffset>-12699</wp:posOffset>
              </wp:positionV>
              <wp:extent cx="2949575" cy="1052195"/>
              <wp:effectExtent b="0" l="0" r="0" t="0"/>
              <wp:wrapNone/>
              <wp:docPr id="12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2949575" cy="105219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59E35933" wp14:editId="01E1D1CC">
              <wp:simplePos x="0" y="0"/>
              <wp:positionH relativeFrom="column">
                <wp:posOffset>4826000</wp:posOffset>
              </wp:positionH>
              <wp:positionV relativeFrom="paragraph">
                <wp:posOffset>-12699</wp:posOffset>
              </wp:positionV>
              <wp:extent cx="2000250" cy="768011"/>
              <wp:effectExtent l="0" t="0" r="0" b="0"/>
              <wp:wrapNone/>
              <wp:docPr id="127" name="Rectángulo 127"/>
              <wp:cNvGraphicFramePr/>
              <a:graphic xmlns:a="http://schemas.openxmlformats.org/drawingml/2006/main">
                <a:graphicData uri="http://schemas.microsoft.com/office/word/2010/wordprocessingShape">
                  <wps:wsp>
                    <wps:cNvSpPr/>
                    <wps:spPr>
                      <a:xfrm>
                        <a:off x="4374450" y="3446625"/>
                        <a:ext cx="1943100" cy="666750"/>
                      </a:xfrm>
                      <a:prstGeom prst="rect">
                        <a:avLst/>
                      </a:prstGeom>
                      <a:solidFill>
                        <a:schemeClr val="lt1"/>
                      </a:solidFill>
                      <a:ln>
                        <a:noFill/>
                      </a:ln>
                    </wps:spPr>
                    <wps:txbx>
                      <w:txbxContent>
                        <w:p w14:paraId="39499D04" w14:textId="77777777" w:rsidR="00866C23" w:rsidRDefault="00000000">
                          <w:pPr>
                            <w:spacing w:before="12" w:line="200" w:lineRule="auto"/>
                            <w:textDirection w:val="btLr"/>
                          </w:pPr>
                          <w:r>
                            <w:rPr>
                              <w:color w:val="464749"/>
                              <w:sz w:val="16"/>
                            </w:rPr>
                            <w:t>Contacto: Andrea Príncipe</w:t>
                          </w:r>
                        </w:p>
                        <w:p w14:paraId="58196510" w14:textId="77777777" w:rsidR="00866C23" w:rsidRDefault="00000000">
                          <w:pPr>
                            <w:spacing w:before="12" w:line="200" w:lineRule="auto"/>
                            <w:textDirection w:val="btLr"/>
                          </w:pPr>
                          <w:r>
                            <w:rPr>
                              <w:color w:val="464749"/>
                              <w:sz w:val="16"/>
                            </w:rPr>
                            <w:t>T. +34 603 638 077</w:t>
                          </w:r>
                        </w:p>
                        <w:p w14:paraId="61470302" w14:textId="77777777" w:rsidR="00866C23" w:rsidRDefault="00000000">
                          <w:pPr>
                            <w:spacing w:before="12" w:line="200" w:lineRule="auto"/>
                            <w:textDirection w:val="btLr"/>
                          </w:pPr>
                          <w:r>
                            <w:rPr>
                              <w:color w:val="464749"/>
                              <w:sz w:val="16"/>
                            </w:rPr>
                            <w:t xml:space="preserve">M. </w:t>
                          </w:r>
                          <w:r>
                            <w:rPr>
                              <w:color w:val="0000FF"/>
                              <w:sz w:val="16"/>
                            </w:rPr>
                            <w:t>formacion@cybentia.com</w:t>
                          </w:r>
                        </w:p>
                        <w:p w14:paraId="7C4B48A7" w14:textId="77777777" w:rsidR="00866C23" w:rsidRDefault="00000000">
                          <w:pPr>
                            <w:spacing w:before="12" w:line="200" w:lineRule="auto"/>
                            <w:textDirection w:val="btLr"/>
                          </w:pPr>
                          <w:r>
                            <w:rPr>
                              <w:b/>
                              <w:color w:val="0000FF"/>
                              <w:sz w:val="16"/>
                            </w:rPr>
                            <w:t>www.cybentia.com</w:t>
                          </w:r>
                        </w:p>
                        <w:p w14:paraId="6F2F2234" w14:textId="77777777" w:rsidR="00866C23" w:rsidRDefault="00866C23">
                          <w:pPr>
                            <w:spacing w:line="180" w:lineRule="auto"/>
                            <w:textDirection w:val="btLr"/>
                          </w:pPr>
                        </w:p>
                        <w:p w14:paraId="7E4028B0" w14:textId="77777777" w:rsidR="00866C23" w:rsidRDefault="00866C23">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4826000</wp:posOffset>
              </wp:positionH>
              <wp:positionV relativeFrom="paragraph">
                <wp:posOffset>-12699</wp:posOffset>
              </wp:positionV>
              <wp:extent cx="2000250" cy="768011"/>
              <wp:effectExtent b="0" l="0" r="0" t="0"/>
              <wp:wrapNone/>
              <wp:docPr id="127"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2000250" cy="768011"/>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8C4AA" w14:textId="77777777" w:rsidR="006A7822" w:rsidRDefault="006A7822">
      <w:r>
        <w:separator/>
      </w:r>
    </w:p>
  </w:footnote>
  <w:footnote w:type="continuationSeparator" w:id="0">
    <w:p w14:paraId="391E9F9C" w14:textId="77777777" w:rsidR="006A7822" w:rsidRDefault="006A78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E054A" w14:textId="77777777" w:rsidR="00866C23" w:rsidRDefault="00000000">
    <w:pPr>
      <w:spacing w:line="14" w:lineRule="auto"/>
      <w:rPr>
        <w:color w:val="000000"/>
        <w:sz w:val="20"/>
        <w:szCs w:val="20"/>
      </w:rPr>
    </w:pPr>
    <w:r>
      <w:rPr>
        <w:noProof/>
      </w:rPr>
      <w:drawing>
        <wp:anchor distT="0" distB="0" distL="0" distR="0" simplePos="0" relativeHeight="251658240" behindDoc="1" locked="0" layoutInCell="1" hidden="0" allowOverlap="1" wp14:anchorId="4F2F4DE1" wp14:editId="64CB9B6F">
          <wp:simplePos x="0" y="0"/>
          <wp:positionH relativeFrom="column">
            <wp:posOffset>-438149</wp:posOffset>
          </wp:positionH>
          <wp:positionV relativeFrom="paragraph">
            <wp:posOffset>-123824</wp:posOffset>
          </wp:positionV>
          <wp:extent cx="2660073" cy="685800"/>
          <wp:effectExtent l="0" t="0" r="0" b="0"/>
          <wp:wrapNone/>
          <wp:docPr id="1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660073" cy="685800"/>
                  </a:xfrm>
                  <a:prstGeom prst="rect">
                    <a:avLst/>
                  </a:prstGeom>
                  <a:ln/>
                </pic:spPr>
              </pic:pic>
            </a:graphicData>
          </a:graphic>
        </wp:anchor>
      </w:drawing>
    </w:r>
  </w:p>
  <w:p w14:paraId="326D9E35" w14:textId="77777777" w:rsidR="00866C23" w:rsidRDefault="00000000">
    <w:pPr>
      <w:spacing w:line="14" w:lineRule="auto"/>
      <w:rPr>
        <w:color w:val="000000"/>
        <w:sz w:val="20"/>
        <w:szCs w:val="20"/>
      </w:rPr>
    </w:pPr>
    <w:r>
      <w:rPr>
        <w:noProof/>
      </w:rPr>
      <w:drawing>
        <wp:anchor distT="0" distB="0" distL="0" distR="0" simplePos="0" relativeHeight="251659264" behindDoc="1" locked="0" layoutInCell="1" hidden="0" allowOverlap="1" wp14:anchorId="7216E456" wp14:editId="7342B079">
          <wp:simplePos x="0" y="0"/>
          <wp:positionH relativeFrom="column">
            <wp:posOffset>3738924</wp:posOffset>
          </wp:positionH>
          <wp:positionV relativeFrom="paragraph">
            <wp:posOffset>-154824</wp:posOffset>
          </wp:positionV>
          <wp:extent cx="2798730" cy="819807"/>
          <wp:effectExtent l="0" t="0" r="0" b="0"/>
          <wp:wrapNone/>
          <wp:docPr id="1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98730" cy="819807"/>
                  </a:xfrm>
                  <a:prstGeom prst="rect">
                    <a:avLst/>
                  </a:prstGeom>
                  <a:ln/>
                </pic:spPr>
              </pic:pic>
            </a:graphicData>
          </a:graphic>
        </wp:anchor>
      </w:drawing>
    </w:r>
  </w:p>
  <w:p w14:paraId="325B252E" w14:textId="77777777" w:rsidR="00866C23" w:rsidRDefault="00000000">
    <w:pPr>
      <w:tabs>
        <w:tab w:val="left" w:pos="3763"/>
      </w:tabs>
      <w:spacing w:after="240" w:line="14" w:lineRule="auto"/>
      <w:rPr>
        <w:color w:val="000000"/>
        <w:sz w:val="20"/>
        <w:szCs w:val="20"/>
      </w:rPr>
    </w:pPr>
    <w:r>
      <w:rPr>
        <w:color w:val="000000"/>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559F9"/>
    <w:multiLevelType w:val="multilevel"/>
    <w:tmpl w:val="DE8674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4E5878"/>
    <w:multiLevelType w:val="multilevel"/>
    <w:tmpl w:val="5D4203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181B24"/>
    <w:multiLevelType w:val="multilevel"/>
    <w:tmpl w:val="DA545CA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854996702">
    <w:abstractNumId w:val="0"/>
  </w:num>
  <w:num w:numId="2" w16cid:durableId="2105418854">
    <w:abstractNumId w:val="1"/>
  </w:num>
  <w:num w:numId="3" w16cid:durableId="5623695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C23"/>
    <w:rsid w:val="000511F7"/>
    <w:rsid w:val="00120DCB"/>
    <w:rsid w:val="001C6E47"/>
    <w:rsid w:val="002F78D7"/>
    <w:rsid w:val="00481AEB"/>
    <w:rsid w:val="004B571F"/>
    <w:rsid w:val="006A7822"/>
    <w:rsid w:val="00716AF5"/>
    <w:rsid w:val="00782DFD"/>
    <w:rsid w:val="00866C23"/>
    <w:rsid w:val="00932609"/>
    <w:rsid w:val="00997F43"/>
    <w:rsid w:val="00CC54F6"/>
    <w:rsid w:val="00D11628"/>
    <w:rsid w:val="00D92889"/>
    <w:rsid w:val="00E237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D3AF8"/>
  <w15:docId w15:val="{38EB0B0E-11CC-4105-8F54-51DFC8980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DE6530"/>
    <w:pPr>
      <w:tabs>
        <w:tab w:val="center" w:pos="4252"/>
        <w:tab w:val="right" w:pos="8504"/>
      </w:tabs>
    </w:pPr>
  </w:style>
  <w:style w:type="character" w:customStyle="1" w:styleId="EncabezadoCar">
    <w:name w:val="Encabezado Car"/>
    <w:basedOn w:val="Fuentedeprrafopredeter"/>
    <w:link w:val="Encabezado"/>
    <w:uiPriority w:val="99"/>
    <w:rsid w:val="00DE6530"/>
  </w:style>
  <w:style w:type="paragraph" w:styleId="Piedepgina">
    <w:name w:val="footer"/>
    <w:basedOn w:val="Normal"/>
    <w:link w:val="PiedepginaCar"/>
    <w:uiPriority w:val="99"/>
    <w:unhideWhenUsed/>
    <w:rsid w:val="00DE6530"/>
    <w:pPr>
      <w:tabs>
        <w:tab w:val="center" w:pos="4252"/>
        <w:tab w:val="right" w:pos="8504"/>
      </w:tabs>
    </w:pPr>
  </w:style>
  <w:style w:type="character" w:customStyle="1" w:styleId="PiedepginaCar">
    <w:name w:val="Pie de página Car"/>
    <w:basedOn w:val="Fuentedeprrafopredeter"/>
    <w:link w:val="Piedepgina"/>
    <w:uiPriority w:val="99"/>
    <w:rsid w:val="00DE6530"/>
  </w:style>
  <w:style w:type="paragraph" w:styleId="NormalWeb">
    <w:name w:val="Normal (Web)"/>
    <w:basedOn w:val="Normal"/>
    <w:uiPriority w:val="99"/>
    <w:unhideWhenUsed/>
    <w:rsid w:val="00F4212C"/>
    <w:pPr>
      <w:widowControl/>
      <w:spacing w:before="100" w:beforeAutospacing="1" w:after="100" w:afterAutospacing="1"/>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6D7F3D"/>
    <w:rPr>
      <w:color w:val="0000FF" w:themeColor="hyperlink"/>
      <w:u w:val="single"/>
    </w:rPr>
  </w:style>
  <w:style w:type="character" w:styleId="Mencinsinresolver">
    <w:name w:val="Unresolved Mention"/>
    <w:basedOn w:val="Fuentedeprrafopredeter"/>
    <w:uiPriority w:val="99"/>
    <w:semiHidden/>
    <w:unhideWhenUsed/>
    <w:rsid w:val="000F62FA"/>
    <w:rPr>
      <w:color w:val="605E5C"/>
      <w:shd w:val="clear" w:color="auto" w:fill="E1DFDD"/>
    </w:rPr>
  </w:style>
  <w:style w:type="paragraph" w:styleId="Prrafodelista">
    <w:name w:val="List Paragraph"/>
    <w:basedOn w:val="Normal"/>
    <w:uiPriority w:val="34"/>
    <w:qFormat/>
    <w:rsid w:val="00EE3669"/>
    <w:pPr>
      <w:ind w:left="720"/>
      <w:contextualSpacing/>
    </w:pPr>
  </w:style>
  <w:style w:type="paragraph" w:customStyle="1" w:styleId="v1msonormal">
    <w:name w:val="v1msonormal"/>
    <w:basedOn w:val="Normal"/>
    <w:rsid w:val="00B64AB6"/>
    <w:pPr>
      <w:widowControl/>
      <w:spacing w:before="100" w:beforeAutospacing="1" w:after="100" w:afterAutospacing="1"/>
    </w:pPr>
    <w:rPr>
      <w:rFonts w:ascii="Times New Roman" w:eastAsia="Times New Roman" w:hAnsi="Times New Roman" w:cs="Times New Roman"/>
      <w:sz w:val="24"/>
      <w:szCs w:val="24"/>
      <w:lang w:val="es-ES"/>
    </w:rPr>
  </w:style>
  <w:style w:type="character" w:styleId="Hipervnculovisitado">
    <w:name w:val="FollowedHyperlink"/>
    <w:basedOn w:val="Fuentedeprrafopredeter"/>
    <w:uiPriority w:val="99"/>
    <w:semiHidden/>
    <w:unhideWhenUsed/>
    <w:rsid w:val="00F05ADF"/>
    <w:rPr>
      <w:color w:val="800080" w:themeColor="followedHyperlink"/>
      <w:u w:val="single"/>
    </w:rPr>
  </w:style>
  <w:style w:type="character" w:styleId="Refdecomentario">
    <w:name w:val="annotation reference"/>
    <w:basedOn w:val="Fuentedeprrafopredeter"/>
    <w:uiPriority w:val="99"/>
    <w:semiHidden/>
    <w:unhideWhenUsed/>
    <w:rsid w:val="007221D3"/>
    <w:rPr>
      <w:sz w:val="16"/>
      <w:szCs w:val="16"/>
    </w:rPr>
  </w:style>
  <w:style w:type="paragraph" w:styleId="Textocomentario">
    <w:name w:val="annotation text"/>
    <w:basedOn w:val="Normal"/>
    <w:link w:val="TextocomentarioCar"/>
    <w:uiPriority w:val="99"/>
    <w:unhideWhenUsed/>
    <w:rsid w:val="007221D3"/>
    <w:rPr>
      <w:sz w:val="20"/>
      <w:szCs w:val="20"/>
    </w:rPr>
  </w:style>
  <w:style w:type="character" w:customStyle="1" w:styleId="TextocomentarioCar">
    <w:name w:val="Texto comentario Car"/>
    <w:basedOn w:val="Fuentedeprrafopredeter"/>
    <w:link w:val="Textocomentario"/>
    <w:uiPriority w:val="99"/>
    <w:rsid w:val="007221D3"/>
    <w:rPr>
      <w:sz w:val="20"/>
      <w:szCs w:val="20"/>
    </w:rPr>
  </w:style>
  <w:style w:type="paragraph" w:styleId="Asuntodelcomentario">
    <w:name w:val="annotation subject"/>
    <w:basedOn w:val="Textocomentario"/>
    <w:next w:val="Textocomentario"/>
    <w:link w:val="AsuntodelcomentarioCar"/>
    <w:uiPriority w:val="99"/>
    <w:semiHidden/>
    <w:unhideWhenUsed/>
    <w:rsid w:val="007221D3"/>
    <w:rPr>
      <w:b/>
      <w:bCs/>
    </w:rPr>
  </w:style>
  <w:style w:type="character" w:customStyle="1" w:styleId="AsuntodelcomentarioCar">
    <w:name w:val="Asunto del comentario Car"/>
    <w:basedOn w:val="TextocomentarioCar"/>
    <w:link w:val="Asuntodelcomentario"/>
    <w:uiPriority w:val="99"/>
    <w:semiHidden/>
    <w:rsid w:val="007221D3"/>
    <w:rPr>
      <w:b/>
      <w:bCs/>
      <w:sz w:val="20"/>
      <w:szCs w:val="20"/>
    </w:rPr>
  </w:style>
  <w:style w:type="paragraph" w:styleId="Revisin">
    <w:name w:val="Revision"/>
    <w:hidden/>
    <w:uiPriority w:val="99"/>
    <w:semiHidden/>
    <w:rsid w:val="004408BB"/>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ybentia.com/" TargetMode="External"/><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2mDHDIRhFV0&amp;ab_channel=GrupoCYBENTIA" TargetMode="External"/><Relationship Id="rId17" Type="http://schemas.openxmlformats.org/officeDocument/2006/relationships/hyperlink" Target="https://apcas.es/" TargetMode="External"/><Relationship Id="rId2" Type="http://schemas.openxmlformats.org/officeDocument/2006/relationships/numbering" Target="numbering.xml"/><Relationship Id="rId16" Type="http://schemas.openxmlformats.org/officeDocument/2006/relationships/hyperlink" Target="mailto:comunicacion@apcas.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bentia.com/wp-content/uploads/2025/06/20250609-acuerdo-Grupo-CYBENTIA-APCAS-1-1-scaled.jpg" TargetMode="External"/><Relationship Id="rId5" Type="http://schemas.openxmlformats.org/officeDocument/2006/relationships/webSettings" Target="webSettings.xml"/><Relationship Id="rId15" Type="http://schemas.openxmlformats.org/officeDocument/2006/relationships/hyperlink" Target="mailto:formacion@cybentia.com" TargetMode="External"/><Relationship Id="rId10" Type="http://schemas.openxmlformats.org/officeDocument/2006/relationships/hyperlink" Target="https://eurocybcar.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pcas.es/" TargetMode="External"/><Relationship Id="rId14" Type="http://schemas.openxmlformats.org/officeDocument/2006/relationships/hyperlink" Target="https://www.cybenti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jA2bKPnEjqPX8Ct80OTLwyC/nA==">CgMxLjA4AHIhMWViLUxSZVdKZUVuamhsd3JmWEdxYmJPYUstTFZ4Nmd4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1247</Words>
  <Characters>6859</Characters>
  <Application>Microsoft Office Word</Application>
  <DocSecurity>0</DocSecurity>
  <Lines>57</Lines>
  <Paragraphs>16</Paragraphs>
  <ScaleCrop>false</ScaleCrop>
  <Company/>
  <LinksUpToDate>false</LinksUpToDate>
  <CharactersWithSpaces>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Amaia</dc:creator>
  <cp:lastModifiedBy>Javier GHar</cp:lastModifiedBy>
  <cp:revision>6</cp:revision>
  <dcterms:created xsi:type="dcterms:W3CDTF">2022-08-08T07:18:00Z</dcterms:created>
  <dcterms:modified xsi:type="dcterms:W3CDTF">2025-06-11T08:56:00Z</dcterms:modified>
</cp:coreProperties>
</file>